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40"/>
        <w:jc w:val="center"/>
        <w:rPr>
          <w:rFonts w:ascii="Arial" w:hAnsi="Arial" w:cs="Arial"/>
          <w:b/>
          <w:b/>
          <w:sz w:val="26"/>
          <w:szCs w:val="26"/>
        </w:rPr>
      </w:pPr>
      <w:r>
        <w:rPr>
          <w:rFonts w:cs="Arial" w:ascii="Arial" w:hAnsi="Arial"/>
          <w:b/>
          <w:sz w:val="26"/>
          <w:szCs w:val="26"/>
        </w:rPr>
        <w:t xml:space="preserve">Администрация Уватского муниципального района Тюменской области </w:t>
      </w:r>
    </w:p>
    <w:p>
      <w:pPr>
        <w:pStyle w:val="Normal"/>
        <w:spacing w:before="0" w:after="240"/>
        <w:jc w:val="both"/>
        <w:rPr>
          <w:rFonts w:ascii="Arial" w:hAnsi="Arial" w:cs="Arial"/>
          <w:b/>
          <w:b/>
          <w:sz w:val="26"/>
          <w:szCs w:val="26"/>
        </w:rPr>
      </w:pPr>
      <w:r>
        <w:rPr>
          <w:rFonts w:cs="Arial" w:ascii="Arial" w:hAnsi="Arial"/>
          <w:b/>
          <w:sz w:val="26"/>
          <w:szCs w:val="26"/>
        </w:rPr>
      </w:r>
    </w:p>
    <w:p>
      <w:pPr>
        <w:pStyle w:val="Normal"/>
        <w:spacing w:before="0" w:after="240"/>
        <w:jc w:val="both"/>
        <w:rPr>
          <w:rFonts w:ascii="Arial" w:hAnsi="Arial" w:cs="Arial"/>
          <w:b/>
          <w:b/>
          <w:sz w:val="26"/>
          <w:szCs w:val="26"/>
        </w:rPr>
      </w:pPr>
      <w:r>
        <w:rPr>
          <w:rFonts w:cs="Arial" w:ascii="Arial" w:hAnsi="Arial"/>
          <w:b/>
          <w:sz w:val="26"/>
          <w:szCs w:val="26"/>
        </w:rPr>
      </w:r>
    </w:p>
    <w:p>
      <w:pPr>
        <w:pStyle w:val="Normal"/>
        <w:jc w:val="center"/>
        <w:rPr>
          <w:rFonts w:ascii="Arial" w:hAnsi="Arial" w:cs="Arial"/>
          <w:b/>
          <w:b/>
          <w:sz w:val="26"/>
          <w:szCs w:val="26"/>
        </w:rPr>
      </w:pPr>
      <w:r>
        <w:rPr>
          <w:rFonts w:cs="Arial" w:ascii="Arial" w:hAnsi="Arial"/>
          <w:b/>
          <w:sz w:val="26"/>
          <w:szCs w:val="26"/>
        </w:rPr>
      </w:r>
    </w:p>
    <w:p>
      <w:pPr>
        <w:pStyle w:val="Normal"/>
        <w:spacing w:before="0" w:after="240"/>
        <w:jc w:val="center"/>
        <w:rPr>
          <w:rFonts w:ascii="Arial" w:hAnsi="Arial" w:cs="Arial"/>
          <w:b/>
          <w:b/>
          <w:sz w:val="26"/>
          <w:szCs w:val="26"/>
        </w:rPr>
      </w:pPr>
      <w:r>
        <w:rPr>
          <w:rFonts w:cs="Arial" w:ascii="Arial" w:hAnsi="Arial"/>
          <w:b/>
          <w:sz w:val="26"/>
          <w:szCs w:val="26"/>
        </w:rPr>
        <w:t>ИНФОРМАЦИОННОЕ СООБЩЕНИЕ</w:t>
      </w:r>
    </w:p>
    <w:p>
      <w:pPr>
        <w:pStyle w:val="Normal"/>
        <w:tabs>
          <w:tab w:val="clear" w:pos="709"/>
          <w:tab w:val="left" w:pos="851" w:leader="none"/>
        </w:tabs>
        <w:jc w:val="center"/>
        <w:rPr>
          <w:rFonts w:ascii="Arial" w:hAnsi="Arial" w:cs="Arial"/>
          <w:b/>
          <w:b/>
          <w:sz w:val="26"/>
          <w:szCs w:val="26"/>
        </w:rPr>
      </w:pPr>
      <w:r>
        <w:rPr>
          <w:rFonts w:cs="Arial" w:ascii="Arial" w:hAnsi="Arial"/>
          <w:b/>
          <w:sz w:val="26"/>
          <w:szCs w:val="26"/>
        </w:rPr>
        <w:t>о проведении в электронной форме</w:t>
      </w:r>
    </w:p>
    <w:p>
      <w:pPr>
        <w:pStyle w:val="Normal"/>
        <w:tabs>
          <w:tab w:val="clear" w:pos="709"/>
          <w:tab w:val="left" w:pos="851" w:leader="none"/>
        </w:tabs>
        <w:jc w:val="center"/>
        <w:rPr>
          <w:rFonts w:ascii="Arial" w:hAnsi="Arial" w:cs="Arial"/>
          <w:b/>
          <w:b/>
          <w:sz w:val="26"/>
          <w:szCs w:val="26"/>
        </w:rPr>
      </w:pPr>
      <w:r>
        <w:rPr>
          <w:rFonts w:cs="Arial" w:ascii="Arial" w:hAnsi="Arial"/>
          <w:b/>
          <w:sz w:val="26"/>
          <w:szCs w:val="26"/>
        </w:rPr>
        <w:t>продажи посредством публичного предложения</w:t>
      </w:r>
    </w:p>
    <w:p>
      <w:pPr>
        <w:pStyle w:val="Normal"/>
        <w:tabs>
          <w:tab w:val="clear" w:pos="709"/>
          <w:tab w:val="left" w:pos="851" w:leader="none"/>
        </w:tabs>
        <w:spacing w:lineRule="auto" w:line="240"/>
        <w:jc w:val="center"/>
        <w:rPr>
          <w:rFonts w:ascii="Arial" w:hAnsi="Arial" w:cs="Arial"/>
          <w:b/>
          <w:b/>
          <w:sz w:val="26"/>
          <w:szCs w:val="26"/>
        </w:rPr>
      </w:pPr>
      <w:r>
        <w:rPr>
          <w:rFonts w:cs="Arial" w:ascii="Arial" w:hAnsi="Arial"/>
          <w:b/>
          <w:sz w:val="26"/>
          <w:szCs w:val="26"/>
        </w:rPr>
        <w:t>объекта муниципального имущества:</w:t>
      </w:r>
    </w:p>
    <w:p>
      <w:pPr>
        <w:pStyle w:val="Normal"/>
        <w:tabs>
          <w:tab w:val="clear" w:pos="709"/>
          <w:tab w:val="left" w:pos="851" w:leader="none"/>
        </w:tabs>
        <w:spacing w:lineRule="auto" w:line="240"/>
        <w:jc w:val="center"/>
        <w:rPr>
          <w:rFonts w:ascii="Arial" w:hAnsi="Arial" w:cs="Arial"/>
          <w:b/>
          <w:b/>
          <w:sz w:val="26"/>
          <w:szCs w:val="26"/>
        </w:rPr>
      </w:pPr>
      <w:r>
        <w:rPr>
          <w:rFonts w:cs="Arial" w:ascii="Arial" w:hAnsi="Arial"/>
          <w:b/>
          <w:sz w:val="26"/>
          <w:szCs w:val="26"/>
        </w:rPr>
      </w:r>
    </w:p>
    <w:p>
      <w:pPr>
        <w:pStyle w:val="Normal"/>
        <w:tabs>
          <w:tab w:val="clear" w:pos="709"/>
          <w:tab w:val="left" w:pos="851" w:leader="none"/>
        </w:tabs>
        <w:spacing w:lineRule="auto" w:line="240"/>
        <w:jc w:val="center"/>
        <w:rPr/>
      </w:pPr>
      <w:r>
        <w:rPr>
          <w:rFonts w:cs="Arial" w:ascii="Arial" w:hAnsi="Arial"/>
          <w:b/>
          <w:sz w:val="26"/>
          <w:szCs w:val="26"/>
        </w:rPr>
        <w:t>Лот №1</w:t>
      </w:r>
    </w:p>
    <w:p>
      <w:pPr>
        <w:pStyle w:val="Normal"/>
        <w:widowControl w:val="false"/>
        <w:suppressLineNumbers/>
        <w:shd w:val="clear" w:fill="FFFFFF"/>
        <w:tabs>
          <w:tab w:val="clear" w:pos="709"/>
        </w:tabs>
        <w:bidi w:val="0"/>
        <w:spacing w:lineRule="auto" w:line="240" w:before="0" w:after="0"/>
        <w:ind w:left="0" w:right="0" w:hanging="0"/>
        <w:jc w:val="center"/>
        <w:rPr/>
      </w:pPr>
      <w:r>
        <w:rPr>
          <w:rFonts w:eastAsia="Times New Roman" w:cs="Arial" w:ascii="Arial" w:hAnsi="Arial"/>
          <w:b w:val="false"/>
          <w:bCs w:val="false"/>
          <w:color w:val="000000"/>
          <w:spacing w:val="-6"/>
          <w:sz w:val="26"/>
          <w:szCs w:val="26"/>
          <w:u w:val="none"/>
          <w:shd w:fill="auto" w:val="clear"/>
          <w:lang w:val="ru-RU" w:eastAsia="ru-RU"/>
        </w:rPr>
        <w:t>«Корабел», идентификационный номер судна ОИ-32-210, находящееся по адресу: Тюменская область, Уватский район, село Уки. Назначение имущества: разъездное судно-катамаран</w:t>
      </w:r>
    </w:p>
    <w:p>
      <w:pPr>
        <w:pStyle w:val="Normal"/>
        <w:tabs>
          <w:tab w:val="clear" w:pos="709"/>
          <w:tab w:val="left" w:pos="851" w:leader="none"/>
        </w:tabs>
        <w:spacing w:lineRule="auto" w:line="240"/>
        <w:jc w:val="both"/>
        <w:rPr>
          <w:rFonts w:ascii="Arial" w:hAnsi="Arial" w:cs="Arial"/>
          <w:b/>
          <w:b/>
          <w:sz w:val="26"/>
          <w:szCs w:val="26"/>
        </w:rPr>
      </w:pPr>
      <w:r>
        <w:rPr>
          <w:rFonts w:cs="Arial" w:ascii="Arial" w:hAnsi="Arial"/>
          <w:b/>
          <w:sz w:val="26"/>
          <w:szCs w:val="26"/>
        </w:rPr>
      </w:r>
    </w:p>
    <w:p>
      <w:pPr>
        <w:pStyle w:val="Normal"/>
        <w:spacing w:lineRule="auto" w:line="240"/>
        <w:jc w:val="both"/>
        <w:rPr>
          <w:rFonts w:ascii="Arial" w:hAnsi="Arial" w:cs="Arial"/>
          <w:b/>
          <w:b/>
          <w:i/>
          <w:i/>
          <w:sz w:val="26"/>
          <w:szCs w:val="26"/>
          <w:highlight w:val="yellow"/>
        </w:rPr>
      </w:pPr>
      <w:r>
        <w:rPr>
          <w:rFonts w:cs="Arial" w:ascii="Arial" w:hAnsi="Arial"/>
          <w:b/>
          <w:i/>
          <w:sz w:val="26"/>
          <w:szCs w:val="26"/>
          <w:highlight w:val="yellow"/>
        </w:rPr>
      </w:r>
    </w:p>
    <w:p>
      <w:pPr>
        <w:pStyle w:val="Normal"/>
        <w:jc w:val="both"/>
        <w:rPr>
          <w:rFonts w:ascii="Arial" w:hAnsi="Arial" w:cs="Arial"/>
          <w:b/>
          <w:b/>
          <w:i/>
          <w:i/>
          <w:sz w:val="26"/>
          <w:szCs w:val="26"/>
          <w:highlight w:val="yellow"/>
        </w:rPr>
      </w:pPr>
      <w:r>
        <w:rPr>
          <w:rFonts w:cs="Arial" w:ascii="Arial" w:hAnsi="Arial"/>
          <w:b/>
          <w:i/>
          <w:sz w:val="26"/>
          <w:szCs w:val="26"/>
          <w:highlight w:val="yellow"/>
        </w:rPr>
      </w:r>
    </w:p>
    <w:p>
      <w:pPr>
        <w:pStyle w:val="Normal"/>
        <w:jc w:val="both"/>
        <w:rPr>
          <w:rFonts w:ascii="Arial" w:hAnsi="Arial" w:cs="Arial"/>
          <w:b/>
          <w:b/>
          <w:i/>
          <w:i/>
          <w:sz w:val="26"/>
          <w:szCs w:val="26"/>
          <w:highlight w:val="yellow"/>
        </w:rPr>
      </w:pPr>
      <w:r>
        <w:rPr>
          <w:rFonts w:cs="Arial" w:ascii="Arial" w:hAnsi="Arial"/>
          <w:b/>
          <w:i/>
          <w:sz w:val="26"/>
          <w:szCs w:val="26"/>
          <w:highlight w:val="yellow"/>
        </w:rPr>
      </w:r>
    </w:p>
    <w:p>
      <w:pPr>
        <w:pStyle w:val="Normal"/>
        <w:jc w:val="both"/>
        <w:rPr>
          <w:rFonts w:ascii="Arial" w:hAnsi="Arial" w:cs="Arial"/>
          <w:b/>
          <w:b/>
          <w:i/>
          <w:i/>
          <w:sz w:val="26"/>
          <w:szCs w:val="26"/>
        </w:rPr>
      </w:pPr>
      <w:r>
        <w:rPr>
          <w:rFonts w:cs="Arial" w:ascii="Arial" w:hAnsi="Arial"/>
          <w:b/>
          <w:i/>
          <w:sz w:val="26"/>
          <w:szCs w:val="26"/>
        </w:rPr>
      </w:r>
    </w:p>
    <w:p>
      <w:pPr>
        <w:pStyle w:val="Normal"/>
        <w:jc w:val="both"/>
        <w:rPr>
          <w:rFonts w:ascii="Arial" w:hAnsi="Arial" w:cs="Arial"/>
          <w:b/>
          <w:b/>
          <w:i/>
          <w:i/>
          <w:sz w:val="26"/>
          <w:szCs w:val="26"/>
        </w:rPr>
      </w:pPr>
      <w:r>
        <w:rPr>
          <w:rFonts w:cs="Arial" w:ascii="Arial" w:hAnsi="Arial"/>
          <w:b/>
          <w:i/>
          <w:sz w:val="26"/>
          <w:szCs w:val="26"/>
        </w:rPr>
      </w:r>
    </w:p>
    <w:tbl>
      <w:tblPr>
        <w:tblStyle w:val="af0"/>
        <w:tblW w:w="1020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118"/>
        <w:gridCol w:w="4096"/>
        <w:gridCol w:w="991"/>
      </w:tblGrid>
      <w:tr>
        <w:trPr/>
        <w:tc>
          <w:tcPr>
            <w:tcW w:w="5118"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eastAsia="Times New Roman" w:cs="Arial" w:ascii="Arial" w:hAnsi="Arial"/>
                <w:kern w:val="0"/>
                <w:sz w:val="26"/>
                <w:szCs w:val="26"/>
                <w:lang w:val="ru-RU" w:eastAsia="ru-RU" w:bidi="ar-SA"/>
              </w:rPr>
              <w:t>Дата начала приема заявок:</w:t>
            </w:r>
          </w:p>
          <w:p>
            <w:pPr>
              <w:pStyle w:val="Style17"/>
              <w:widowControl w:val="false"/>
              <w:suppressAutoHyphens w:val="true"/>
              <w:spacing w:lineRule="auto" w:line="264" w:before="0" w:after="0"/>
              <w:ind w:right="57" w:hanging="0"/>
              <w:rPr>
                <w:rFonts w:ascii="Arial" w:hAnsi="Arial" w:cs="Arial"/>
                <w:sz w:val="26"/>
                <w:szCs w:val="26"/>
              </w:rPr>
            </w:pPr>
            <w:r>
              <w:rPr>
                <w:rFonts w:cs="Arial" w:ascii="Arial" w:hAnsi="Arial"/>
                <w:sz w:val="26"/>
                <w:szCs w:val="26"/>
              </w:rPr>
            </w:r>
          </w:p>
        </w:tc>
        <w:tc>
          <w:tcPr>
            <w:tcW w:w="4096"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eastAsia="Times New Roman" w:cs="Arial" w:ascii="Arial" w:hAnsi="Arial"/>
                <w:kern w:val="0"/>
                <w:sz w:val="26"/>
                <w:szCs w:val="26"/>
                <w:lang w:val="ru-RU" w:eastAsia="ru-RU" w:bidi="ar-SA"/>
              </w:rPr>
              <w:t xml:space="preserve"> </w:t>
            </w:r>
            <w:r>
              <w:rPr>
                <w:rFonts w:eastAsia="Times New Roman" w:cs="Arial" w:ascii="Arial" w:hAnsi="Arial"/>
                <w:kern w:val="0"/>
                <w:sz w:val="26"/>
                <w:szCs w:val="26"/>
                <w:lang w:val="ru-RU" w:eastAsia="ru-RU" w:bidi="ar-SA"/>
              </w:rPr>
              <w:t>07 октября 2023 г.</w:t>
            </w:r>
          </w:p>
        </w:tc>
        <w:tc>
          <w:tcPr>
            <w:tcW w:w="991"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cs="Arial" w:ascii="Arial" w:hAnsi="Arial"/>
                <w:sz w:val="26"/>
                <w:szCs w:val="26"/>
              </w:rPr>
            </w:r>
          </w:p>
        </w:tc>
      </w:tr>
      <w:tr>
        <w:trPr/>
        <w:tc>
          <w:tcPr>
            <w:tcW w:w="5118"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eastAsia="Times New Roman" w:cs="Arial" w:ascii="Arial" w:hAnsi="Arial"/>
                <w:kern w:val="0"/>
                <w:sz w:val="26"/>
                <w:szCs w:val="26"/>
                <w:lang w:val="ru-RU" w:eastAsia="ru-RU" w:bidi="ar-SA"/>
              </w:rPr>
              <w:t>Дата окончания приема заявок:</w:t>
            </w:r>
          </w:p>
          <w:p>
            <w:pPr>
              <w:pStyle w:val="Style17"/>
              <w:widowControl w:val="false"/>
              <w:suppressAutoHyphens w:val="true"/>
              <w:spacing w:lineRule="auto" w:line="264" w:before="0" w:after="0"/>
              <w:ind w:right="57" w:hanging="0"/>
              <w:rPr>
                <w:rFonts w:ascii="Arial" w:hAnsi="Arial" w:cs="Arial"/>
                <w:sz w:val="26"/>
                <w:szCs w:val="26"/>
              </w:rPr>
            </w:pPr>
            <w:r>
              <w:rPr>
                <w:rFonts w:cs="Arial" w:ascii="Arial" w:hAnsi="Arial"/>
                <w:sz w:val="26"/>
                <w:szCs w:val="26"/>
              </w:rPr>
            </w:r>
          </w:p>
        </w:tc>
        <w:tc>
          <w:tcPr>
            <w:tcW w:w="4096"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eastAsia="Times New Roman" w:cs="Arial" w:ascii="Arial" w:hAnsi="Arial"/>
                <w:kern w:val="0"/>
                <w:sz w:val="26"/>
                <w:szCs w:val="26"/>
                <w:lang w:val="ru-RU" w:eastAsia="ru-RU" w:bidi="ar-SA"/>
              </w:rPr>
              <w:t xml:space="preserve"> </w:t>
            </w:r>
            <w:r>
              <w:rPr>
                <w:rFonts w:eastAsia="Times New Roman" w:cs="Arial" w:ascii="Arial" w:hAnsi="Arial"/>
                <w:kern w:val="0"/>
                <w:sz w:val="26"/>
                <w:szCs w:val="26"/>
                <w:lang w:val="ru-RU" w:eastAsia="ru-RU" w:bidi="ar-SA"/>
              </w:rPr>
              <w:t>01 ноября 2023 г.</w:t>
            </w:r>
          </w:p>
        </w:tc>
        <w:tc>
          <w:tcPr>
            <w:tcW w:w="991"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cs="Arial" w:ascii="Arial" w:hAnsi="Arial"/>
                <w:sz w:val="26"/>
                <w:szCs w:val="26"/>
              </w:rPr>
            </w:r>
          </w:p>
        </w:tc>
      </w:tr>
      <w:tr>
        <w:trPr/>
        <w:tc>
          <w:tcPr>
            <w:tcW w:w="5118"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eastAsia="Times New Roman" w:cs="Arial" w:ascii="Arial" w:hAnsi="Arial"/>
                <w:kern w:val="0"/>
                <w:sz w:val="26"/>
                <w:szCs w:val="26"/>
                <w:lang w:val="ru-RU" w:eastAsia="ru-RU" w:bidi="ar-SA"/>
              </w:rPr>
              <w:t>Дата определения участников:</w:t>
            </w:r>
          </w:p>
          <w:p>
            <w:pPr>
              <w:pStyle w:val="Style17"/>
              <w:widowControl w:val="false"/>
              <w:suppressAutoHyphens w:val="true"/>
              <w:spacing w:lineRule="auto" w:line="264" w:before="0" w:after="0"/>
              <w:ind w:right="57" w:hanging="0"/>
              <w:rPr>
                <w:rFonts w:ascii="Arial" w:hAnsi="Arial" w:cs="Arial"/>
                <w:sz w:val="26"/>
                <w:szCs w:val="26"/>
              </w:rPr>
            </w:pPr>
            <w:r>
              <w:rPr>
                <w:rFonts w:cs="Arial" w:ascii="Arial" w:hAnsi="Arial"/>
                <w:sz w:val="26"/>
                <w:szCs w:val="26"/>
              </w:rPr>
            </w:r>
          </w:p>
        </w:tc>
        <w:tc>
          <w:tcPr>
            <w:tcW w:w="4096"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eastAsia="Times New Roman" w:cs="Arial" w:ascii="Arial" w:hAnsi="Arial"/>
                <w:kern w:val="0"/>
                <w:sz w:val="26"/>
                <w:szCs w:val="26"/>
                <w:lang w:val="ru-RU" w:eastAsia="ru-RU" w:bidi="ar-SA"/>
              </w:rPr>
              <w:t xml:space="preserve"> </w:t>
            </w:r>
            <w:r>
              <w:rPr>
                <w:rFonts w:eastAsia="Times New Roman" w:cs="Arial" w:ascii="Arial" w:hAnsi="Arial"/>
                <w:kern w:val="0"/>
                <w:sz w:val="26"/>
                <w:szCs w:val="26"/>
                <w:lang w:val="ru-RU" w:eastAsia="ru-RU" w:bidi="ar-SA"/>
              </w:rPr>
              <w:t>02 ноября 2023 г.</w:t>
            </w:r>
          </w:p>
        </w:tc>
        <w:tc>
          <w:tcPr>
            <w:tcW w:w="991"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cs="Arial" w:ascii="Arial" w:hAnsi="Arial"/>
                <w:sz w:val="26"/>
                <w:szCs w:val="26"/>
              </w:rPr>
            </w:r>
          </w:p>
        </w:tc>
      </w:tr>
      <w:tr>
        <w:trPr/>
        <w:tc>
          <w:tcPr>
            <w:tcW w:w="5118"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eastAsia="Times New Roman" w:cs="Arial" w:ascii="Arial" w:hAnsi="Arial"/>
                <w:kern w:val="0"/>
                <w:sz w:val="26"/>
                <w:szCs w:val="26"/>
                <w:lang w:val="ru-RU" w:eastAsia="ru-RU" w:bidi="ar-SA"/>
              </w:rPr>
              <w:t>Дата продажи:</w:t>
            </w:r>
          </w:p>
          <w:p>
            <w:pPr>
              <w:pStyle w:val="Style17"/>
              <w:widowControl w:val="false"/>
              <w:suppressAutoHyphens w:val="true"/>
              <w:spacing w:lineRule="auto" w:line="264" w:before="0" w:after="0"/>
              <w:ind w:right="57" w:hanging="0"/>
              <w:rPr>
                <w:rFonts w:ascii="Arial" w:hAnsi="Arial" w:cs="Arial"/>
                <w:sz w:val="26"/>
                <w:szCs w:val="26"/>
              </w:rPr>
            </w:pPr>
            <w:r>
              <w:rPr>
                <w:rFonts w:cs="Arial" w:ascii="Arial" w:hAnsi="Arial"/>
                <w:sz w:val="26"/>
                <w:szCs w:val="26"/>
              </w:rPr>
            </w:r>
          </w:p>
        </w:tc>
        <w:tc>
          <w:tcPr>
            <w:tcW w:w="4096"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eastAsia="Times New Roman" w:cs="Arial" w:ascii="Arial" w:hAnsi="Arial"/>
                <w:kern w:val="0"/>
                <w:sz w:val="26"/>
                <w:szCs w:val="26"/>
                <w:lang w:val="ru-RU" w:eastAsia="ru-RU" w:bidi="ar-SA"/>
              </w:rPr>
              <w:t>03 ноября 2023 г.  в 10:00 (продажа посредством публичного предложения в электронной форме)</w:t>
            </w:r>
          </w:p>
        </w:tc>
        <w:tc>
          <w:tcPr>
            <w:tcW w:w="991" w:type="dxa"/>
            <w:tcBorders>
              <w:top w:val="nil"/>
              <w:left w:val="nil"/>
              <w:bottom w:val="nil"/>
              <w:right w:val="nil"/>
            </w:tcBorders>
          </w:tcPr>
          <w:p>
            <w:pPr>
              <w:pStyle w:val="Style17"/>
              <w:widowControl w:val="false"/>
              <w:suppressAutoHyphens w:val="true"/>
              <w:spacing w:lineRule="auto" w:line="264" w:before="0" w:after="0"/>
              <w:ind w:right="57" w:hanging="0"/>
              <w:rPr>
                <w:rFonts w:ascii="Arial" w:hAnsi="Arial" w:cs="Arial"/>
                <w:sz w:val="26"/>
                <w:szCs w:val="26"/>
              </w:rPr>
            </w:pPr>
            <w:r>
              <w:rPr>
                <w:rFonts w:cs="Arial" w:ascii="Arial" w:hAnsi="Arial"/>
                <w:sz w:val="26"/>
                <w:szCs w:val="26"/>
              </w:rPr>
            </w:r>
          </w:p>
        </w:tc>
      </w:tr>
    </w:tbl>
    <w:p>
      <w:pPr>
        <w:pStyle w:val="Style17"/>
        <w:spacing w:lineRule="auto" w:line="264"/>
        <w:ind w:right="57" w:firstLine="720"/>
        <w:rPr>
          <w:rFonts w:ascii="Arial" w:hAnsi="Arial" w:cs="Arial"/>
          <w:sz w:val="26"/>
          <w:szCs w:val="26"/>
        </w:rPr>
      </w:pPr>
      <w:r>
        <w:rPr>
          <w:rFonts w:cs="Arial" w:ascii="Arial" w:hAnsi="Arial"/>
          <w:sz w:val="26"/>
          <w:szCs w:val="26"/>
        </w:rPr>
      </w:r>
      <w:r>
        <w:br w:type="page"/>
      </w:r>
    </w:p>
    <w:p>
      <w:pPr>
        <w:pStyle w:val="Normal"/>
        <w:jc w:val="both"/>
        <w:rPr>
          <w:rFonts w:ascii="Arial" w:hAnsi="Arial" w:cs="Arial"/>
          <w:sz w:val="26"/>
          <w:szCs w:val="26"/>
        </w:rPr>
      </w:pPr>
      <w:r>
        <w:rPr>
          <w:rFonts w:cs="Arial" w:ascii="Arial" w:hAnsi="Arial"/>
          <w:b/>
          <w:sz w:val="26"/>
          <w:szCs w:val="26"/>
        </w:rPr>
        <w:t>СОДЕРЖАНИЕ:</w:t>
      </w:r>
    </w:p>
    <w:p>
      <w:pPr>
        <w:pStyle w:val="Normal"/>
        <w:jc w:val="both"/>
        <w:rPr>
          <w:rFonts w:ascii="Arial" w:hAnsi="Arial" w:cs="Arial"/>
          <w:sz w:val="26"/>
          <w:szCs w:val="26"/>
        </w:rPr>
      </w:pPr>
      <w:r>
        <w:rPr>
          <w:rFonts w:cs="Arial" w:ascii="Arial" w:hAnsi="Arial"/>
          <w:sz w:val="26"/>
          <w:szCs w:val="26"/>
        </w:rPr>
        <w:t xml:space="preserve">1. Основные понятия </w:t>
      </w:r>
    </w:p>
    <w:p>
      <w:pPr>
        <w:pStyle w:val="Normal"/>
        <w:jc w:val="both"/>
        <w:rPr>
          <w:rFonts w:ascii="Arial" w:hAnsi="Arial" w:cs="Arial"/>
          <w:sz w:val="26"/>
          <w:szCs w:val="26"/>
        </w:rPr>
      </w:pPr>
      <w:r>
        <w:rPr>
          <w:rFonts w:cs="Arial" w:ascii="Arial" w:hAnsi="Arial"/>
          <w:sz w:val="26"/>
          <w:szCs w:val="26"/>
        </w:rPr>
        <w:t xml:space="preserve">2. Правовое регулирование </w:t>
      </w:r>
    </w:p>
    <w:p>
      <w:pPr>
        <w:pStyle w:val="Normal"/>
        <w:jc w:val="both"/>
        <w:rPr>
          <w:rFonts w:ascii="Arial" w:hAnsi="Arial" w:cs="Arial"/>
          <w:sz w:val="26"/>
          <w:szCs w:val="26"/>
        </w:rPr>
      </w:pPr>
      <w:r>
        <w:rPr>
          <w:rFonts w:cs="Arial" w:ascii="Arial" w:hAnsi="Arial"/>
          <w:sz w:val="26"/>
          <w:szCs w:val="26"/>
        </w:rPr>
        <w:t xml:space="preserve">3. Сведения о лотах </w:t>
      </w:r>
    </w:p>
    <w:p>
      <w:pPr>
        <w:pStyle w:val="Normal"/>
        <w:jc w:val="both"/>
        <w:rPr>
          <w:rFonts w:ascii="Arial" w:hAnsi="Arial" w:cs="Arial"/>
          <w:sz w:val="26"/>
          <w:szCs w:val="26"/>
        </w:rPr>
      </w:pPr>
      <w:r>
        <w:rPr>
          <w:rFonts w:cs="Arial" w:ascii="Arial" w:hAnsi="Arial"/>
          <w:sz w:val="26"/>
          <w:szCs w:val="26"/>
        </w:rPr>
        <w:t xml:space="preserve">4. </w:t>
      </w:r>
      <w:r>
        <w:rPr>
          <w:rFonts w:cs="Arial" w:ascii="Arial" w:hAnsi="Arial"/>
          <w:bCs/>
          <w:sz w:val="26"/>
          <w:szCs w:val="26"/>
        </w:rPr>
        <w:t>Место, сроки подачи (приема) заявок, определения участников  продажи имущества посредством публичного предложения.</w:t>
      </w:r>
    </w:p>
    <w:p>
      <w:pPr>
        <w:pStyle w:val="Normal"/>
        <w:jc w:val="both"/>
        <w:rPr>
          <w:rFonts w:ascii="Arial" w:hAnsi="Arial" w:cs="Arial"/>
          <w:sz w:val="26"/>
          <w:szCs w:val="26"/>
        </w:rPr>
      </w:pPr>
      <w:r>
        <w:rPr>
          <w:rFonts w:cs="Arial" w:ascii="Arial" w:hAnsi="Arial"/>
          <w:sz w:val="26"/>
          <w:szCs w:val="26"/>
        </w:rPr>
        <w:t xml:space="preserve">5. Сроки и порядок регистрации на электронной площадке </w:t>
      </w:r>
    </w:p>
    <w:p>
      <w:pPr>
        <w:pStyle w:val="Normal"/>
        <w:jc w:val="both"/>
        <w:rPr>
          <w:rFonts w:ascii="Arial" w:hAnsi="Arial" w:cs="Arial"/>
          <w:sz w:val="26"/>
          <w:szCs w:val="26"/>
        </w:rPr>
      </w:pPr>
      <w:r>
        <w:rPr>
          <w:rFonts w:cs="Arial" w:ascii="Arial" w:hAnsi="Arial"/>
          <w:sz w:val="26"/>
          <w:szCs w:val="26"/>
        </w:rPr>
        <w:t xml:space="preserve">6. Порядок подачи (приема) и отзыва заявок </w:t>
      </w:r>
    </w:p>
    <w:p>
      <w:pPr>
        <w:pStyle w:val="Normal"/>
        <w:jc w:val="both"/>
        <w:rPr>
          <w:rFonts w:ascii="Arial" w:hAnsi="Arial" w:cs="Arial"/>
          <w:sz w:val="26"/>
          <w:szCs w:val="26"/>
        </w:rPr>
      </w:pPr>
      <w:r>
        <w:rPr>
          <w:rFonts w:cs="Arial" w:ascii="Arial" w:hAnsi="Arial"/>
          <w:sz w:val="26"/>
          <w:szCs w:val="26"/>
        </w:rPr>
        <w:t>7. Перечень документов, представляемых участниками торгов,</w:t>
      </w:r>
      <w:r>
        <w:rPr>
          <w:rFonts w:cs="Arial" w:ascii="Arial" w:hAnsi="Arial"/>
          <w:color w:val="FF0000"/>
          <w:sz w:val="26"/>
          <w:szCs w:val="26"/>
        </w:rPr>
        <w:t xml:space="preserve"> </w:t>
      </w:r>
      <w:r>
        <w:rPr>
          <w:rFonts w:cs="Arial" w:ascii="Arial" w:hAnsi="Arial"/>
          <w:sz w:val="26"/>
          <w:szCs w:val="26"/>
        </w:rPr>
        <w:t xml:space="preserve">и требования к их оформлению </w:t>
      </w:r>
    </w:p>
    <w:p>
      <w:pPr>
        <w:pStyle w:val="Normal"/>
        <w:jc w:val="both"/>
        <w:rPr>
          <w:rFonts w:ascii="Arial" w:hAnsi="Arial" w:cs="Arial"/>
          <w:sz w:val="26"/>
          <w:szCs w:val="26"/>
        </w:rPr>
      </w:pPr>
      <w:r>
        <w:rPr>
          <w:rFonts w:cs="Arial" w:ascii="Arial" w:hAnsi="Arial"/>
          <w:sz w:val="26"/>
          <w:szCs w:val="26"/>
        </w:rPr>
        <w:t xml:space="preserve">8. Ограничения участия в продаже посредством публичного предложения отдельных категорий физических и юридических лиц </w:t>
      </w:r>
    </w:p>
    <w:p>
      <w:pPr>
        <w:pStyle w:val="Normal"/>
        <w:jc w:val="both"/>
        <w:rPr>
          <w:rFonts w:ascii="Arial" w:hAnsi="Arial" w:cs="Arial"/>
          <w:sz w:val="26"/>
          <w:szCs w:val="26"/>
        </w:rPr>
      </w:pPr>
      <w:r>
        <w:rPr>
          <w:rFonts w:cs="Arial" w:ascii="Arial" w:hAnsi="Arial"/>
          <w:sz w:val="26"/>
          <w:szCs w:val="26"/>
        </w:rPr>
        <w:t xml:space="preserve">9. Порядок внесения задатка и его возврата </w:t>
      </w:r>
    </w:p>
    <w:p>
      <w:pPr>
        <w:pStyle w:val="Normal"/>
        <w:jc w:val="both"/>
        <w:rPr>
          <w:rFonts w:ascii="Arial" w:hAnsi="Arial" w:cs="Arial"/>
          <w:sz w:val="26"/>
          <w:szCs w:val="26"/>
        </w:rPr>
      </w:pPr>
      <w:r>
        <w:rPr>
          <w:rFonts w:cs="Arial" w:ascii="Arial" w:hAnsi="Arial"/>
          <w:sz w:val="26"/>
          <w:szCs w:val="26"/>
        </w:rPr>
        <w:t>9.2. Порядок возврата задатка</w:t>
      </w:r>
    </w:p>
    <w:p>
      <w:pPr>
        <w:pStyle w:val="BodyTextIndent2"/>
        <w:tabs>
          <w:tab w:val="clear" w:pos="709"/>
          <w:tab w:val="left" w:pos="2268" w:leader="none"/>
          <w:tab w:val="left" w:pos="2835" w:leader="none"/>
        </w:tabs>
        <w:ind w:hanging="0"/>
        <w:rPr>
          <w:rFonts w:ascii="Arial" w:hAnsi="Arial" w:cs="Arial"/>
          <w:b/>
          <w:b/>
          <w:bCs/>
          <w:sz w:val="26"/>
          <w:szCs w:val="26"/>
        </w:rPr>
      </w:pPr>
      <w:r>
        <w:rPr>
          <w:rFonts w:cs="Arial" w:ascii="Arial" w:hAnsi="Arial"/>
          <w:sz w:val="26"/>
          <w:szCs w:val="26"/>
        </w:rPr>
        <w:t>10. Порядок ознакомления со сведениями об И</w:t>
      </w:r>
      <w:r>
        <w:rPr>
          <w:rFonts w:cs="Arial" w:ascii="Arial" w:hAnsi="Arial"/>
          <w:bCs/>
          <w:sz w:val="26"/>
          <w:szCs w:val="26"/>
        </w:rPr>
        <w:t>муществе, выставляемом на продажу.</w:t>
      </w:r>
    </w:p>
    <w:p>
      <w:pPr>
        <w:pStyle w:val="Normal"/>
        <w:jc w:val="both"/>
        <w:rPr>
          <w:rFonts w:ascii="Arial" w:hAnsi="Arial" w:cs="Arial"/>
          <w:b/>
          <w:b/>
          <w:sz w:val="26"/>
          <w:szCs w:val="26"/>
        </w:rPr>
      </w:pPr>
      <w:r>
        <w:rPr>
          <w:rFonts w:cs="Arial" w:ascii="Arial" w:hAnsi="Arial"/>
          <w:sz w:val="26"/>
          <w:szCs w:val="26"/>
        </w:rPr>
        <w:t>11. Порядок определения участников продажи имущества посредством публичного предложения.</w:t>
      </w:r>
    </w:p>
    <w:p>
      <w:pPr>
        <w:pStyle w:val="Normal"/>
        <w:jc w:val="both"/>
        <w:rPr>
          <w:rFonts w:ascii="Arial" w:hAnsi="Arial" w:cs="Arial"/>
          <w:sz w:val="26"/>
          <w:szCs w:val="26"/>
        </w:rPr>
      </w:pPr>
      <w:r>
        <w:rPr>
          <w:rFonts w:cs="Arial" w:ascii="Arial" w:hAnsi="Arial"/>
          <w:sz w:val="26"/>
          <w:szCs w:val="26"/>
        </w:rPr>
        <w:t>12. Порядок проведения электронной продажи имущества посредством публичного предложения и определения победителя.</w:t>
      </w:r>
    </w:p>
    <w:p>
      <w:pPr>
        <w:pStyle w:val="Normal"/>
        <w:jc w:val="both"/>
        <w:rPr>
          <w:rFonts w:ascii="Arial" w:hAnsi="Arial" w:cs="Arial"/>
          <w:sz w:val="26"/>
          <w:szCs w:val="26"/>
        </w:rPr>
      </w:pPr>
      <w:r>
        <w:rPr>
          <w:rFonts w:cs="Arial" w:ascii="Arial" w:hAnsi="Arial"/>
          <w:sz w:val="26"/>
          <w:szCs w:val="26"/>
        </w:rPr>
        <w:t xml:space="preserve">13. Срок заключения договора купли-продажи имущества </w:t>
      </w:r>
    </w:p>
    <w:p>
      <w:pPr>
        <w:pStyle w:val="Normal"/>
        <w:jc w:val="both"/>
        <w:rPr>
          <w:rFonts w:ascii="Arial" w:hAnsi="Arial" w:cs="Arial"/>
          <w:sz w:val="26"/>
          <w:szCs w:val="26"/>
        </w:rPr>
      </w:pPr>
      <w:r>
        <w:rPr>
          <w:rFonts w:cs="Arial" w:ascii="Arial" w:hAnsi="Arial"/>
          <w:sz w:val="26"/>
          <w:szCs w:val="26"/>
        </w:rPr>
        <w:t>14. Переход права собственности на муниципальное имущество</w:t>
      </w:r>
    </w:p>
    <w:p>
      <w:pPr>
        <w:pStyle w:val="Normal"/>
        <w:jc w:val="both"/>
        <w:rPr>
          <w:rFonts w:ascii="Arial" w:hAnsi="Arial" w:cs="Arial"/>
          <w:sz w:val="26"/>
          <w:szCs w:val="26"/>
        </w:rPr>
      </w:pPr>
      <w:r>
        <w:rPr>
          <w:rFonts w:cs="Arial" w:ascii="Arial" w:hAnsi="Arial"/>
          <w:sz w:val="26"/>
          <w:szCs w:val="26"/>
        </w:rPr>
        <w:t>15. Заключительные положения</w:t>
      </w:r>
    </w:p>
    <w:p>
      <w:pPr>
        <w:pStyle w:val="Normal"/>
        <w:jc w:val="both"/>
        <w:rPr>
          <w:rFonts w:ascii="Arial" w:hAnsi="Arial" w:cs="Arial"/>
          <w:sz w:val="26"/>
          <w:szCs w:val="26"/>
        </w:rPr>
      </w:pPr>
      <w:r>
        <w:rPr>
          <w:rFonts w:cs="Arial" w:ascii="Arial" w:hAnsi="Arial"/>
          <w:sz w:val="26"/>
          <w:szCs w:val="26"/>
        </w:rPr>
        <w:b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r>
    </w:p>
    <w:p>
      <w:pPr>
        <w:pStyle w:val="Style17"/>
        <w:numPr>
          <w:ilvl w:val="0"/>
          <w:numId w:val="1"/>
        </w:numPr>
        <w:tabs>
          <w:tab w:val="left" w:pos="709" w:leader="none"/>
          <w:tab w:val="left" w:pos="3544" w:leader="none"/>
          <w:tab w:val="left" w:pos="5103" w:leader="none"/>
        </w:tabs>
        <w:spacing w:lineRule="auto" w:line="264"/>
        <w:ind w:left="720" w:right="57" w:hanging="360"/>
        <w:rPr>
          <w:rFonts w:ascii="Arial" w:hAnsi="Arial" w:cs="Arial"/>
          <w:b/>
          <w:b/>
          <w:sz w:val="26"/>
          <w:szCs w:val="26"/>
        </w:rPr>
      </w:pPr>
      <w:r>
        <w:rPr>
          <w:rFonts w:cs="Arial" w:ascii="Arial" w:hAnsi="Arial"/>
          <w:b/>
          <w:sz w:val="26"/>
          <w:szCs w:val="26"/>
        </w:rPr>
        <w:t>Основные понятия.</w:t>
      </w:r>
    </w:p>
    <w:p>
      <w:pPr>
        <w:pStyle w:val="Style17"/>
        <w:tabs>
          <w:tab w:val="left" w:pos="709" w:leader="none"/>
          <w:tab w:val="left" w:pos="3544" w:leader="none"/>
          <w:tab w:val="left" w:pos="5103" w:leader="none"/>
        </w:tabs>
        <w:spacing w:lineRule="auto" w:line="264"/>
        <w:ind w:left="720" w:right="57" w:hanging="0"/>
        <w:rPr>
          <w:rFonts w:ascii="Arial" w:hAnsi="Arial" w:cs="Arial"/>
          <w:b/>
          <w:b/>
          <w:sz w:val="26"/>
          <w:szCs w:val="26"/>
        </w:rPr>
      </w:pPr>
      <w:r>
        <w:rPr>
          <w:rFonts w:cs="Arial" w:ascii="Arial" w:hAnsi="Arial"/>
          <w:b/>
          <w:sz w:val="26"/>
          <w:szCs w:val="26"/>
        </w:rPr>
      </w:r>
    </w:p>
    <w:p>
      <w:pPr>
        <w:pStyle w:val="Style17"/>
        <w:ind w:right="57" w:firstLine="709"/>
        <w:rPr>
          <w:rFonts w:ascii="Arial" w:hAnsi="Arial" w:cs="Arial"/>
          <w:sz w:val="26"/>
          <w:szCs w:val="26"/>
        </w:rPr>
      </w:pPr>
      <w:r>
        <w:rPr>
          <w:rFonts w:cs="Arial" w:ascii="Arial" w:hAnsi="Arial"/>
          <w:b/>
          <w:sz w:val="26"/>
          <w:szCs w:val="26"/>
        </w:rPr>
        <w:t>Имущество (лоты) продажи (объекты)</w:t>
      </w:r>
      <w:r>
        <w:rPr>
          <w:rFonts w:cs="Arial" w:ascii="Arial" w:hAnsi="Arial"/>
          <w:sz w:val="26"/>
          <w:szCs w:val="26"/>
        </w:rPr>
        <w:t xml:space="preserve"> – имущество, находящееся в собственности Уватского муниципального района, права на которое передаются по договору купли-продажи имущества (далее – Имущество).</w:t>
      </w:r>
    </w:p>
    <w:p>
      <w:pPr>
        <w:pStyle w:val="Style17"/>
        <w:ind w:right="57" w:firstLine="709"/>
        <w:rPr>
          <w:rFonts w:ascii="Arial" w:hAnsi="Arial" w:cs="Arial"/>
          <w:sz w:val="26"/>
          <w:szCs w:val="26"/>
        </w:rPr>
      </w:pPr>
      <w:r>
        <w:rPr>
          <w:rFonts w:cs="Arial" w:ascii="Arial" w:hAnsi="Arial"/>
          <w:b/>
          <w:sz w:val="26"/>
          <w:szCs w:val="26"/>
        </w:rPr>
        <w:t xml:space="preserve">Лот </w:t>
      </w:r>
      <w:r>
        <w:rPr>
          <w:rFonts w:cs="Arial" w:ascii="Arial" w:hAnsi="Arial"/>
          <w:sz w:val="26"/>
          <w:szCs w:val="26"/>
        </w:rPr>
        <w:t>– Имущество, являющееся предметом торгов, реализуемое в ходе проведения одной процедуры продажи (электронного аукциона).</w:t>
      </w:r>
    </w:p>
    <w:p>
      <w:pPr>
        <w:pStyle w:val="Style17"/>
        <w:ind w:right="57" w:firstLine="709"/>
        <w:rPr>
          <w:rFonts w:ascii="Arial" w:hAnsi="Arial" w:cs="Arial"/>
          <w:sz w:val="26"/>
          <w:szCs w:val="26"/>
        </w:rPr>
      </w:pPr>
      <w:r>
        <w:rPr>
          <w:rFonts w:cs="Arial" w:ascii="Arial" w:hAnsi="Arial"/>
          <w:b/>
          <w:sz w:val="26"/>
          <w:szCs w:val="26"/>
        </w:rPr>
        <w:t>Предмет продажи посредством публичного предложения в электронной форме</w:t>
      </w:r>
      <w:r>
        <w:rPr>
          <w:rFonts w:cs="Arial" w:ascii="Arial" w:hAnsi="Arial"/>
          <w:sz w:val="26"/>
          <w:szCs w:val="26"/>
        </w:rPr>
        <w:t xml:space="preserve"> – продажа объекта (лота) – продажа Имущества (лота).</w:t>
      </w:r>
    </w:p>
    <w:p>
      <w:pPr>
        <w:pStyle w:val="Style17"/>
        <w:ind w:right="57" w:firstLine="709"/>
        <w:rPr>
          <w:rFonts w:ascii="Arial" w:hAnsi="Arial" w:cs="Arial"/>
          <w:sz w:val="26"/>
          <w:szCs w:val="26"/>
        </w:rPr>
      </w:pPr>
      <w:r>
        <w:rPr>
          <w:rFonts w:cs="Arial" w:ascii="Arial" w:hAnsi="Arial"/>
          <w:b/>
          <w:sz w:val="26"/>
          <w:szCs w:val="26"/>
        </w:rPr>
        <w:t xml:space="preserve">Цена первоначального предложения </w:t>
      </w:r>
      <w:r>
        <w:rPr>
          <w:rFonts w:cs="Arial" w:ascii="Arial" w:hAnsi="Arial"/>
          <w:sz w:val="26"/>
          <w:szCs w:val="26"/>
        </w:rPr>
        <w:t>– устанавливается не ниже начальной цены, указанной в информационной сообщении о продаже Имущества  на аукционе, который был признан несостоявшимся.</w:t>
      </w:r>
    </w:p>
    <w:p>
      <w:pPr>
        <w:pStyle w:val="Style17"/>
        <w:ind w:right="57" w:firstLine="709"/>
        <w:rPr>
          <w:rFonts w:ascii="Arial" w:hAnsi="Arial" w:cs="Arial"/>
          <w:sz w:val="26"/>
          <w:szCs w:val="26"/>
        </w:rPr>
      </w:pPr>
      <w:r>
        <w:rPr>
          <w:rFonts w:cs="Arial" w:ascii="Arial" w:hAnsi="Arial"/>
          <w:b/>
          <w:sz w:val="26"/>
          <w:szCs w:val="26"/>
        </w:rPr>
        <w:t>Шаг аукциона</w:t>
      </w:r>
      <w:r>
        <w:rPr>
          <w:rFonts w:cs="Arial" w:ascii="Arial" w:hAnsi="Arial"/>
          <w:sz w:val="26"/>
          <w:szCs w:val="26"/>
        </w:rPr>
        <w:t xml:space="preserve"> – устанавливается продавцом в фиксированной сумме, составляющей не более 50 (пятидесяти) процентов «шага понижения», и не изменяется в течение всей процедуры продажи имущества посредством публичного предложения.</w:t>
      </w:r>
    </w:p>
    <w:p>
      <w:pPr>
        <w:pStyle w:val="Style17"/>
        <w:ind w:right="57" w:firstLine="709"/>
        <w:rPr>
          <w:rFonts w:ascii="Arial" w:hAnsi="Arial" w:cs="Arial"/>
          <w:sz w:val="26"/>
          <w:szCs w:val="26"/>
        </w:rPr>
      </w:pPr>
      <w:r>
        <w:rPr>
          <w:rFonts w:cs="Arial" w:ascii="Arial" w:hAnsi="Arial"/>
          <w:b/>
          <w:sz w:val="26"/>
          <w:szCs w:val="26"/>
        </w:rPr>
        <w:t xml:space="preserve">Шаг понижения </w:t>
      </w:r>
      <w:r>
        <w:rPr>
          <w:rFonts w:cs="Arial" w:ascii="Arial" w:hAnsi="Arial"/>
          <w:sz w:val="26"/>
          <w:szCs w:val="26"/>
        </w:rPr>
        <w:t>– устанавливается продавцом в фиксированной сумме, составляющей не более 10 (десяти) процентов цены первоначального предложения, и не изменяется в течение всей процедуры продажи имущества посредством публичного предложения.</w:t>
      </w:r>
    </w:p>
    <w:p>
      <w:pPr>
        <w:pStyle w:val="Style17"/>
        <w:ind w:right="57" w:firstLine="709"/>
        <w:rPr>
          <w:rFonts w:ascii="Arial" w:hAnsi="Arial" w:cs="Arial"/>
          <w:sz w:val="26"/>
          <w:szCs w:val="26"/>
        </w:rPr>
      </w:pPr>
      <w:r>
        <w:rPr>
          <w:rFonts w:cs="Arial" w:ascii="Arial" w:hAnsi="Arial"/>
          <w:b/>
          <w:sz w:val="26"/>
          <w:szCs w:val="26"/>
        </w:rPr>
        <w:t xml:space="preserve">Цена отсечения </w:t>
      </w:r>
      <w:r>
        <w:rPr>
          <w:rFonts w:cs="Arial" w:ascii="Arial" w:hAnsi="Arial"/>
          <w:sz w:val="26"/>
          <w:szCs w:val="26"/>
        </w:rPr>
        <w:t>– минимальная цена предложения, по которой может быть продано Имущество и составляет 50 (пятьдесят) процентов от цены первоначального предложения.</w:t>
      </w:r>
    </w:p>
    <w:p>
      <w:pPr>
        <w:pStyle w:val="Style17"/>
        <w:ind w:right="57" w:firstLine="709"/>
        <w:rPr>
          <w:rFonts w:ascii="Arial" w:hAnsi="Arial" w:cs="Arial"/>
          <w:sz w:val="26"/>
          <w:szCs w:val="26"/>
        </w:rPr>
      </w:pPr>
      <w:r>
        <w:rPr>
          <w:rFonts w:cs="Arial" w:ascii="Arial" w:hAnsi="Arial"/>
          <w:b/>
          <w:sz w:val="26"/>
          <w:szCs w:val="26"/>
        </w:rPr>
        <w:t>Способ приватизации</w:t>
      </w:r>
      <w:r>
        <w:rPr>
          <w:rFonts w:cs="Arial" w:ascii="Arial" w:hAnsi="Arial"/>
          <w:sz w:val="26"/>
          <w:szCs w:val="26"/>
        </w:rPr>
        <w:t xml:space="preserve"> – продажа посредством публичного предложения в электронной форме.</w:t>
      </w:r>
    </w:p>
    <w:p>
      <w:pPr>
        <w:pStyle w:val="Normal"/>
        <w:ind w:right="57" w:firstLine="709"/>
        <w:jc w:val="both"/>
        <w:rPr>
          <w:rFonts w:ascii="Arial" w:hAnsi="Arial" w:cs="Arial"/>
          <w:sz w:val="26"/>
          <w:szCs w:val="26"/>
        </w:rPr>
      </w:pPr>
      <w:r>
        <w:rPr>
          <w:rFonts w:cs="Arial" w:ascii="Arial" w:hAnsi="Arial"/>
          <w:b/>
          <w:sz w:val="26"/>
          <w:szCs w:val="26"/>
        </w:rPr>
        <w:t>Информационное сообщение о проведении продажи имущества посредством публичного предложения</w:t>
      </w:r>
      <w:r>
        <w:rPr>
          <w:rFonts w:cs="Arial" w:ascii="Arial" w:hAnsi="Arial"/>
          <w:sz w:val="26"/>
          <w:szCs w:val="26"/>
        </w:rPr>
        <w:t xml:space="preserve"> (далее – Информационное сообщение) - комплект документов, содержащий сведения о проведении продажи посредством публичного предложения, о предмете продажи, условиях и порядке ее проведения, условиях и сроках подписания договора купли-продажи имущества, иных существенных условиях, включая проект договора купли-продажи имущества и другие документы.</w:t>
      </w:r>
    </w:p>
    <w:p>
      <w:pPr>
        <w:pStyle w:val="Style17"/>
        <w:ind w:right="57" w:firstLine="709"/>
        <w:rPr>
          <w:rFonts w:ascii="Arial" w:hAnsi="Arial" w:cs="Arial"/>
          <w:sz w:val="26"/>
          <w:szCs w:val="26"/>
        </w:rPr>
      </w:pPr>
      <w:r>
        <w:rPr>
          <w:rFonts w:cs="Arial" w:ascii="Arial" w:hAnsi="Arial"/>
          <w:b/>
          <w:sz w:val="26"/>
          <w:szCs w:val="26"/>
        </w:rPr>
        <w:t>Продавец</w:t>
      </w:r>
      <w:r>
        <w:rPr>
          <w:rFonts w:cs="Arial" w:ascii="Arial" w:hAnsi="Arial"/>
          <w:sz w:val="26"/>
          <w:szCs w:val="26"/>
        </w:rPr>
        <w:t xml:space="preserve"> – Администрация Уватского муниципального района Тюменской области. </w:t>
      </w:r>
    </w:p>
    <w:p>
      <w:pPr>
        <w:pStyle w:val="Normal"/>
        <w:ind w:right="57" w:firstLine="709"/>
        <w:jc w:val="both"/>
        <w:rPr>
          <w:rFonts w:ascii="Arial" w:hAnsi="Arial" w:cs="Arial"/>
          <w:sz w:val="26"/>
          <w:szCs w:val="26"/>
        </w:rPr>
      </w:pPr>
      <w:r>
        <w:rPr>
          <w:rFonts w:cs="Arial" w:ascii="Arial" w:hAnsi="Arial"/>
          <w:b/>
          <w:sz w:val="26"/>
          <w:szCs w:val="26"/>
        </w:rPr>
        <w:t>Организатор</w:t>
      </w:r>
      <w:r>
        <w:rPr>
          <w:rFonts w:cs="Arial" w:ascii="Arial" w:hAnsi="Arial"/>
          <w:sz w:val="26"/>
          <w:szCs w:val="26"/>
        </w:rPr>
        <w:t xml:space="preserve"> – в соответствии с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 юридическое лицо, из числа юридических лиц,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 зарегистрированных на территории Российской Федерации, владеющих сайтом в информационно-телекоммуникационной сети Интернет.</w:t>
      </w:r>
    </w:p>
    <w:p>
      <w:pPr>
        <w:pStyle w:val="Style17"/>
        <w:ind w:right="57" w:firstLine="709"/>
        <w:rPr>
          <w:rFonts w:ascii="Arial" w:hAnsi="Arial" w:cs="Arial"/>
          <w:sz w:val="26"/>
          <w:szCs w:val="26"/>
        </w:rPr>
      </w:pPr>
      <w:r>
        <w:rPr>
          <w:rFonts w:cs="Arial" w:ascii="Arial" w:hAnsi="Arial"/>
          <w:b/>
          <w:sz w:val="26"/>
          <w:szCs w:val="26"/>
        </w:rPr>
        <w:t xml:space="preserve">Заявка </w:t>
      </w:r>
      <w:r>
        <w:rPr>
          <w:rFonts w:cs="Arial" w:ascii="Arial" w:hAnsi="Arial"/>
          <w:sz w:val="26"/>
          <w:szCs w:val="26"/>
        </w:rPr>
        <w:t xml:space="preserve">– комплект документов, представленный Претендентом в срок и по форме, который установлен в Информационном сообщении. </w:t>
      </w:r>
    </w:p>
    <w:p>
      <w:pPr>
        <w:pStyle w:val="Style17"/>
        <w:ind w:right="57" w:firstLine="709"/>
        <w:rPr>
          <w:rFonts w:ascii="Arial" w:hAnsi="Arial" w:cs="Arial"/>
          <w:sz w:val="26"/>
          <w:szCs w:val="26"/>
        </w:rPr>
      </w:pPr>
      <w:r>
        <w:rPr>
          <w:rFonts w:cs="Arial" w:ascii="Arial" w:hAnsi="Arial"/>
          <w:b/>
          <w:sz w:val="26"/>
          <w:szCs w:val="26"/>
        </w:rPr>
        <w:t>Комиссия</w:t>
      </w:r>
      <w:r>
        <w:rPr>
          <w:rFonts w:cs="Arial" w:ascii="Arial" w:hAnsi="Arial"/>
          <w:sz w:val="26"/>
          <w:szCs w:val="26"/>
        </w:rPr>
        <w:t xml:space="preserve"> – комиссия по проведению продажи, формируемая уполномоченным органом.</w:t>
      </w:r>
    </w:p>
    <w:p>
      <w:pPr>
        <w:pStyle w:val="NormalWeb"/>
        <w:spacing w:beforeAutospacing="0" w:before="0" w:afterAutospacing="0" w:after="0"/>
        <w:ind w:firstLine="709"/>
        <w:jc w:val="both"/>
        <w:rPr>
          <w:rFonts w:ascii="Arial" w:hAnsi="Arial" w:cs="Arial"/>
          <w:sz w:val="26"/>
          <w:szCs w:val="26"/>
        </w:rPr>
      </w:pPr>
      <w:r>
        <w:rPr>
          <w:rFonts w:cs="Arial" w:ascii="Arial" w:hAnsi="Arial"/>
          <w:b/>
          <w:sz w:val="26"/>
          <w:szCs w:val="26"/>
        </w:rPr>
        <w:t xml:space="preserve">Претендент </w:t>
      </w:r>
      <w:r>
        <w:rPr>
          <w:rFonts w:cs="Arial" w:ascii="Arial" w:hAnsi="Arial"/>
          <w:sz w:val="26"/>
          <w:szCs w:val="26"/>
        </w:rPr>
        <w:t>– юридическое лицо, физическое лицо или физическое лицо в качестве индивидуального предпринимателя, прошедшее процедуру регистрации в соответствии с Регламентом электронной площадки, подавшее в установленном порядке заявку и документы для участия в продаже, намеревающееся принять участие в аукционе.</w:t>
      </w:r>
    </w:p>
    <w:p>
      <w:pPr>
        <w:pStyle w:val="NormalWeb"/>
        <w:spacing w:beforeAutospacing="0" w:before="0" w:afterAutospacing="0" w:after="0"/>
        <w:ind w:firstLine="709"/>
        <w:jc w:val="both"/>
        <w:rPr>
          <w:rFonts w:ascii="Arial" w:hAnsi="Arial" w:cs="Arial"/>
          <w:sz w:val="26"/>
          <w:szCs w:val="26"/>
        </w:rPr>
      </w:pPr>
      <w:r>
        <w:rPr>
          <w:rFonts w:cs="Arial" w:ascii="Arial" w:hAnsi="Arial"/>
          <w:b/>
          <w:sz w:val="26"/>
          <w:szCs w:val="26"/>
        </w:rPr>
        <w:t xml:space="preserve">Участник </w:t>
      </w:r>
      <w:r>
        <w:rPr>
          <w:rFonts w:cs="Arial" w:ascii="Arial" w:hAnsi="Arial"/>
          <w:sz w:val="26"/>
          <w:szCs w:val="26"/>
        </w:rPr>
        <w:t>– юридическое лицо, физическое лицо или физическое лицо в качестве индивидуального предпринимателя, предоставившее Организатору заявку на участие в продаже муниципального имущества и допущенное в установленном порядке Продавцом для участия в продаже.</w:t>
      </w:r>
    </w:p>
    <w:p>
      <w:pPr>
        <w:pStyle w:val="NormalWeb"/>
        <w:spacing w:beforeAutospacing="0" w:before="0" w:afterAutospacing="0" w:after="0"/>
        <w:ind w:firstLine="709"/>
        <w:jc w:val="both"/>
        <w:rPr>
          <w:rFonts w:ascii="Arial" w:hAnsi="Arial" w:cs="Arial"/>
          <w:sz w:val="26"/>
          <w:szCs w:val="26"/>
        </w:rPr>
      </w:pPr>
      <w:r>
        <w:rPr>
          <w:rFonts w:cs="Arial" w:ascii="Arial" w:hAnsi="Arial"/>
          <w:b/>
          <w:sz w:val="26"/>
          <w:szCs w:val="26"/>
        </w:rPr>
        <w:t>Победитель</w:t>
      </w:r>
      <w:r>
        <w:rPr>
          <w:rFonts w:cs="Arial" w:ascii="Arial" w:hAnsi="Arial"/>
          <w:sz w:val="26"/>
          <w:szCs w:val="26"/>
        </w:rPr>
        <w:t xml:space="preserve"> –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pPr>
        <w:pStyle w:val="Style17"/>
        <w:ind w:right="57" w:firstLine="709"/>
        <w:rPr>
          <w:rFonts w:ascii="Arial" w:hAnsi="Arial" w:cs="Arial"/>
          <w:sz w:val="26"/>
          <w:szCs w:val="26"/>
        </w:rPr>
      </w:pPr>
      <w:r>
        <w:rPr>
          <w:rFonts w:cs="Arial" w:ascii="Arial" w:hAnsi="Arial"/>
          <w:b/>
          <w:sz w:val="26"/>
          <w:szCs w:val="26"/>
        </w:rPr>
        <w:t>Открытая часть электронной площадки</w:t>
      </w:r>
      <w:r>
        <w:rPr>
          <w:rFonts w:cs="Arial" w:ascii="Arial" w:hAnsi="Arial"/>
          <w:sz w:val="26"/>
          <w:szCs w:val="26"/>
        </w:rPr>
        <w:t xml:space="preserve"> – раздел электронной площадки, находящийся в открытом доступе, не требующий регистрации на электронной площадке для работы в нём.</w:t>
      </w:r>
    </w:p>
    <w:p>
      <w:pPr>
        <w:pStyle w:val="Style17"/>
        <w:ind w:right="57" w:firstLine="709"/>
        <w:rPr>
          <w:rFonts w:ascii="Arial" w:hAnsi="Arial" w:cs="Arial"/>
          <w:sz w:val="26"/>
          <w:szCs w:val="26"/>
        </w:rPr>
      </w:pPr>
      <w:r>
        <w:rPr>
          <w:rFonts w:cs="Arial" w:ascii="Arial" w:hAnsi="Arial"/>
          <w:b/>
          <w:sz w:val="26"/>
          <w:szCs w:val="26"/>
        </w:rPr>
        <w:t>Закрытая часть электронной площадки</w:t>
      </w:r>
      <w:r>
        <w:rPr>
          <w:rFonts w:cs="Arial" w:ascii="Arial" w:hAnsi="Arial"/>
          <w:sz w:val="26"/>
          <w:szCs w:val="26"/>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pPr>
        <w:pStyle w:val="Style17"/>
        <w:ind w:right="57" w:firstLine="709"/>
        <w:rPr>
          <w:rFonts w:ascii="Arial" w:hAnsi="Arial" w:cs="Arial"/>
          <w:sz w:val="26"/>
          <w:szCs w:val="26"/>
        </w:rPr>
      </w:pPr>
      <w:r>
        <w:rPr>
          <w:rFonts w:cs="Arial" w:ascii="Arial" w:hAnsi="Arial"/>
          <w:b/>
          <w:sz w:val="26"/>
          <w:szCs w:val="26"/>
        </w:rPr>
        <w:t>Электронная подпись</w:t>
      </w:r>
      <w:r>
        <w:rPr>
          <w:rFonts w:cs="Arial" w:ascii="Arial" w:hAnsi="Arial"/>
          <w:sz w:val="26"/>
          <w:szCs w:val="26"/>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pStyle w:val="Style17"/>
        <w:ind w:right="57" w:firstLine="709"/>
        <w:rPr>
          <w:rFonts w:ascii="Arial" w:hAnsi="Arial" w:cs="Arial"/>
          <w:sz w:val="26"/>
          <w:szCs w:val="26"/>
        </w:rPr>
      </w:pPr>
      <w:r>
        <w:rPr>
          <w:rFonts w:cs="Arial" w:ascii="Arial" w:hAnsi="Arial"/>
          <w:b/>
          <w:sz w:val="26"/>
          <w:szCs w:val="26"/>
        </w:rPr>
        <w:t>Электронный документ</w:t>
      </w:r>
      <w:r>
        <w:rPr>
          <w:rFonts w:cs="Arial" w:ascii="Arial" w:hAnsi="Arial"/>
          <w:sz w:val="26"/>
          <w:szCs w:val="26"/>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pPr>
        <w:pStyle w:val="Style17"/>
        <w:ind w:right="57" w:firstLine="709"/>
        <w:rPr>
          <w:rFonts w:ascii="Arial" w:hAnsi="Arial" w:cs="Arial"/>
          <w:sz w:val="26"/>
          <w:szCs w:val="26"/>
        </w:rPr>
      </w:pPr>
      <w:r>
        <w:rPr>
          <w:rFonts w:cs="Arial" w:ascii="Arial" w:hAnsi="Arial"/>
          <w:b/>
          <w:sz w:val="26"/>
          <w:szCs w:val="26"/>
        </w:rPr>
        <w:t>Электронный образ документа</w:t>
      </w:r>
      <w:r>
        <w:rPr>
          <w:rFonts w:cs="Arial" w:ascii="Arial" w:hAnsi="Arial"/>
          <w:sz w:val="26"/>
          <w:szCs w:val="26"/>
        </w:rPr>
        <w:t xml:space="preserve"> – электронная копия документа, выполненная на бумажном носителе, заверенная электронной подписью лица, имеющего право действовать от имени лица, направившего такую копию документа.</w:t>
      </w:r>
    </w:p>
    <w:p>
      <w:pPr>
        <w:pStyle w:val="Style17"/>
        <w:ind w:right="57" w:firstLine="709"/>
        <w:rPr>
          <w:rFonts w:ascii="Arial" w:hAnsi="Arial" w:cs="Arial"/>
          <w:sz w:val="26"/>
          <w:szCs w:val="26"/>
        </w:rPr>
      </w:pPr>
      <w:r>
        <w:rPr>
          <w:rFonts w:cs="Arial" w:ascii="Arial" w:hAnsi="Arial"/>
          <w:b/>
          <w:sz w:val="26"/>
          <w:szCs w:val="26"/>
        </w:rPr>
        <w:t>Электронное сообщение (электронное уведомление)</w:t>
      </w:r>
      <w:r>
        <w:rPr>
          <w:rFonts w:cs="Arial" w:ascii="Arial" w:hAnsi="Arial"/>
          <w:sz w:val="26"/>
          <w:szCs w:val="26"/>
        </w:rPr>
        <w:t xml:space="preserve"> – информация, направляемая пользователями электронной площадки друг другу в процессе работы на электронной площадке.</w:t>
      </w:r>
    </w:p>
    <w:p>
      <w:pPr>
        <w:pStyle w:val="Style17"/>
        <w:ind w:right="57" w:firstLine="709"/>
        <w:rPr>
          <w:rFonts w:ascii="Arial" w:hAnsi="Arial" w:cs="Arial"/>
          <w:sz w:val="26"/>
          <w:szCs w:val="26"/>
        </w:rPr>
      </w:pPr>
      <w:r>
        <w:rPr>
          <w:rFonts w:cs="Arial" w:ascii="Arial" w:hAnsi="Arial"/>
          <w:b/>
          <w:sz w:val="26"/>
          <w:szCs w:val="26"/>
        </w:rPr>
        <w:t>Электронный журнал</w:t>
      </w:r>
      <w:r>
        <w:rPr>
          <w:rFonts w:cs="Arial" w:ascii="Arial" w:hAnsi="Arial"/>
          <w:sz w:val="26"/>
          <w:szCs w:val="26"/>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pPr>
        <w:pStyle w:val="Style17"/>
        <w:ind w:right="57" w:firstLine="709"/>
        <w:rPr>
          <w:rFonts w:ascii="Arial" w:hAnsi="Arial" w:cs="Arial"/>
          <w:sz w:val="26"/>
          <w:szCs w:val="26"/>
        </w:rPr>
      </w:pPr>
      <w:r>
        <w:rPr>
          <w:rFonts w:cs="Arial" w:ascii="Arial" w:hAnsi="Arial"/>
          <w:b/>
          <w:sz w:val="26"/>
          <w:szCs w:val="26"/>
        </w:rPr>
        <w:t>Личный кабинет</w:t>
      </w:r>
      <w:r>
        <w:rPr>
          <w:rFonts w:cs="Arial" w:ascii="Arial" w:hAnsi="Arial"/>
          <w:sz w:val="26"/>
          <w:szCs w:val="26"/>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pPr>
        <w:pStyle w:val="Style17"/>
        <w:spacing w:lineRule="auto" w:line="264"/>
        <w:ind w:right="57" w:firstLine="709"/>
        <w:rPr>
          <w:rFonts w:ascii="Arial" w:hAnsi="Arial" w:cs="Arial"/>
          <w:sz w:val="26"/>
          <w:szCs w:val="26"/>
        </w:rPr>
      </w:pPr>
      <w:r>
        <w:rPr>
          <w:rFonts w:cs="Arial" w:ascii="Arial" w:hAnsi="Arial"/>
          <w:b/>
          <w:sz w:val="26"/>
          <w:szCs w:val="26"/>
        </w:rPr>
        <w:t>Официальные сайты по продаже имущества</w:t>
      </w:r>
      <w:r>
        <w:rPr>
          <w:rFonts w:cs="Arial" w:ascii="Arial" w:hAnsi="Arial"/>
          <w:sz w:val="26"/>
          <w:szCs w:val="26"/>
        </w:rPr>
        <w:t xml:space="preserve"> - официальный сайт Российской Федерации для размещения информации о проведении торгов в сети Интернет www.torgi.gov.ru, сайт Организатора в сети Интернет (электронной площадки) www.roseltorg.ru, официальный сайт Продавца в сети Интернет www.uvatregion.ru.</w:t>
      </w:r>
    </w:p>
    <w:p>
      <w:pPr>
        <w:pStyle w:val="Style17"/>
        <w:numPr>
          <w:ilvl w:val="0"/>
          <w:numId w:val="1"/>
        </w:numPr>
        <w:tabs>
          <w:tab w:val="left" w:pos="709" w:leader="none"/>
          <w:tab w:val="left" w:pos="1701" w:leader="none"/>
          <w:tab w:val="left" w:pos="3686" w:leader="none"/>
        </w:tabs>
        <w:spacing w:lineRule="auto" w:line="264"/>
        <w:ind w:left="720" w:right="57" w:hanging="360"/>
        <w:rPr>
          <w:rFonts w:ascii="Arial" w:hAnsi="Arial" w:cs="Arial"/>
          <w:b/>
          <w:b/>
          <w:sz w:val="26"/>
          <w:szCs w:val="26"/>
        </w:rPr>
      </w:pPr>
      <w:r>
        <w:rPr>
          <w:rFonts w:cs="Arial" w:ascii="Arial" w:hAnsi="Arial"/>
          <w:b/>
          <w:sz w:val="26"/>
          <w:szCs w:val="26"/>
        </w:rPr>
        <w:t>Правовое регулирование.</w:t>
      </w:r>
    </w:p>
    <w:p>
      <w:pPr>
        <w:pStyle w:val="Style17"/>
        <w:tabs>
          <w:tab w:val="left" w:pos="709" w:leader="none"/>
          <w:tab w:val="left" w:pos="1701" w:leader="none"/>
          <w:tab w:val="left" w:pos="3686" w:leader="none"/>
        </w:tabs>
        <w:spacing w:lineRule="auto" w:line="264"/>
        <w:ind w:left="720" w:right="57" w:hanging="0"/>
        <w:rPr>
          <w:rFonts w:ascii="Arial" w:hAnsi="Arial" w:cs="Arial"/>
          <w:b/>
          <w:b/>
          <w:sz w:val="26"/>
          <w:szCs w:val="26"/>
        </w:rPr>
      </w:pPr>
      <w:r>
        <w:rPr>
          <w:rFonts w:cs="Arial" w:ascii="Arial" w:hAnsi="Arial"/>
          <w:b/>
          <w:sz w:val="26"/>
          <w:szCs w:val="26"/>
        </w:rPr>
      </w:r>
    </w:p>
    <w:p>
      <w:pPr>
        <w:pStyle w:val="Normal"/>
        <w:ind w:right="57" w:firstLine="709"/>
        <w:jc w:val="both"/>
        <w:rPr>
          <w:rFonts w:ascii="Arial" w:hAnsi="Arial" w:cs="Arial"/>
          <w:sz w:val="26"/>
          <w:szCs w:val="26"/>
        </w:rPr>
      </w:pPr>
      <w:r>
        <w:rPr>
          <w:rFonts w:cs="Arial" w:ascii="Arial" w:hAnsi="Arial"/>
          <w:sz w:val="26"/>
          <w:szCs w:val="26"/>
        </w:rPr>
        <w:t>Продажа имущества посредством публичного предложения проводится в соответствии с требованиями:</w:t>
      </w:r>
    </w:p>
    <w:p>
      <w:pPr>
        <w:pStyle w:val="Normal"/>
        <w:ind w:right="57" w:firstLine="709"/>
        <w:jc w:val="both"/>
        <w:rPr>
          <w:rFonts w:ascii="Arial" w:hAnsi="Arial" w:cs="Arial"/>
          <w:sz w:val="26"/>
          <w:szCs w:val="26"/>
        </w:rPr>
      </w:pPr>
      <w:r>
        <w:rPr>
          <w:rFonts w:cs="Arial" w:ascii="Arial" w:hAnsi="Arial"/>
          <w:sz w:val="26"/>
          <w:szCs w:val="26"/>
        </w:rPr>
        <w:t>- Гражданским кодексом Российской Федерации;</w:t>
      </w:r>
    </w:p>
    <w:p>
      <w:pPr>
        <w:pStyle w:val="Normal"/>
        <w:ind w:right="57" w:firstLine="709"/>
        <w:jc w:val="both"/>
        <w:rPr>
          <w:rFonts w:ascii="Arial" w:hAnsi="Arial" w:cs="Arial"/>
          <w:sz w:val="26"/>
          <w:szCs w:val="26"/>
        </w:rPr>
      </w:pPr>
      <w:r>
        <w:rPr>
          <w:rFonts w:cs="Arial" w:ascii="Arial" w:hAnsi="Arial"/>
          <w:sz w:val="26"/>
          <w:szCs w:val="26"/>
        </w:rPr>
        <w:t>- Федеральным законом от 21 декабря 2001 г. №178-ФЗ «О приватизации государственного и муниципального имущества»;</w:t>
      </w:r>
    </w:p>
    <w:p>
      <w:pPr>
        <w:pStyle w:val="Normal"/>
        <w:ind w:right="57" w:firstLine="709"/>
        <w:jc w:val="both"/>
        <w:rPr>
          <w:rFonts w:ascii="Arial" w:hAnsi="Arial" w:cs="Arial"/>
          <w:sz w:val="26"/>
          <w:szCs w:val="26"/>
        </w:rPr>
      </w:pPr>
      <w:r>
        <w:rPr>
          <w:rFonts w:cs="Arial" w:ascii="Arial" w:hAnsi="Arial"/>
          <w:sz w:val="26"/>
          <w:szCs w:val="26"/>
        </w:rPr>
        <w:t>-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w:t>
      </w:r>
    </w:p>
    <w:p>
      <w:pPr>
        <w:pStyle w:val="Normal"/>
        <w:ind w:right="57" w:firstLine="709"/>
        <w:jc w:val="both"/>
        <w:rPr>
          <w:rFonts w:ascii="Arial" w:hAnsi="Arial" w:cs="Arial"/>
          <w:sz w:val="26"/>
          <w:szCs w:val="26"/>
        </w:rPr>
      </w:pPr>
      <w:r>
        <w:rPr>
          <w:rFonts w:cs="Arial" w:ascii="Arial" w:hAnsi="Arial"/>
          <w:sz w:val="26"/>
          <w:szCs w:val="26"/>
        </w:rPr>
        <w:t>- решением Думы Уватского муниципального района от 06.12.2022 №199 «Об утверждении Прогнозного плана (программы) приватизации муниципального имущества Уватского муниципального района на 2023 год»;</w:t>
      </w:r>
    </w:p>
    <w:p>
      <w:pPr>
        <w:pStyle w:val="Normal"/>
        <w:ind w:right="57" w:firstLine="709"/>
        <w:jc w:val="both"/>
        <w:rPr>
          <w:rFonts w:ascii="Arial" w:hAnsi="Arial" w:cs="Arial"/>
          <w:sz w:val="26"/>
          <w:szCs w:val="26"/>
        </w:rPr>
      </w:pPr>
      <w:r>
        <w:rPr>
          <w:rFonts w:cs="Arial" w:ascii="Arial" w:hAnsi="Arial"/>
          <w:sz w:val="26"/>
          <w:szCs w:val="26"/>
        </w:rPr>
        <w:t>- распоряжением администрации Уватского муниципального района от 26.09.2023 №1071-р «Об условиях приватизации муниципального имущества»;</w:t>
      </w:r>
    </w:p>
    <w:p>
      <w:pPr>
        <w:pStyle w:val="Normal"/>
        <w:ind w:right="57" w:firstLine="709"/>
        <w:jc w:val="both"/>
        <w:rPr>
          <w:rFonts w:ascii="Arial" w:hAnsi="Arial" w:cs="Arial"/>
          <w:sz w:val="26"/>
          <w:szCs w:val="26"/>
        </w:rPr>
      </w:pPr>
      <w:r>
        <w:rPr>
          <w:rFonts w:cs="Arial" w:ascii="Arial" w:hAnsi="Arial"/>
          <w:sz w:val="26"/>
          <w:szCs w:val="26"/>
        </w:rPr>
        <w:t>- иными нормативными правовыми актами Российской Федерации.</w:t>
      </w:r>
    </w:p>
    <w:p>
      <w:pPr>
        <w:pStyle w:val="Style17"/>
        <w:spacing w:lineRule="auto" w:line="264"/>
        <w:ind w:right="57" w:firstLine="709"/>
        <w:rPr>
          <w:rFonts w:ascii="Arial" w:hAnsi="Arial" w:cs="Arial"/>
          <w:sz w:val="26"/>
          <w:szCs w:val="26"/>
        </w:rPr>
      </w:pPr>
      <w:r>
        <w:rPr>
          <w:rFonts w:cs="Arial" w:ascii="Arial" w:hAnsi="Arial"/>
          <w:sz w:val="26"/>
          <w:szCs w:val="26"/>
        </w:rPr>
      </w:r>
    </w:p>
    <w:p>
      <w:pPr>
        <w:pStyle w:val="Style17"/>
        <w:numPr>
          <w:ilvl w:val="0"/>
          <w:numId w:val="1"/>
        </w:numPr>
        <w:tabs>
          <w:tab w:val="clear" w:pos="709"/>
          <w:tab w:val="left" w:pos="3686" w:leader="none"/>
        </w:tabs>
        <w:spacing w:lineRule="auto" w:line="264"/>
        <w:ind w:left="720" w:right="57" w:hanging="360"/>
        <w:rPr>
          <w:rFonts w:ascii="Arial" w:hAnsi="Arial" w:cs="Arial"/>
          <w:b/>
          <w:b/>
          <w:sz w:val="26"/>
          <w:szCs w:val="26"/>
        </w:rPr>
      </w:pPr>
      <w:r>
        <w:rPr>
          <w:rFonts w:cs="Arial" w:ascii="Arial" w:hAnsi="Arial"/>
          <w:b/>
          <w:sz w:val="26"/>
          <w:szCs w:val="26"/>
        </w:rPr>
        <w:t>Сведения о лотах.</w:t>
      </w:r>
    </w:p>
    <w:p>
      <w:pPr>
        <w:pStyle w:val="Style17"/>
        <w:tabs>
          <w:tab w:val="clear" w:pos="709"/>
          <w:tab w:val="left" w:pos="3686" w:leader="none"/>
        </w:tabs>
        <w:spacing w:lineRule="auto" w:line="264"/>
        <w:ind w:left="720" w:right="57" w:hanging="0"/>
        <w:rPr>
          <w:rFonts w:ascii="Arial" w:hAnsi="Arial" w:cs="Arial"/>
          <w:b/>
          <w:b/>
          <w:sz w:val="26"/>
          <w:szCs w:val="26"/>
        </w:rPr>
      </w:pPr>
      <w:r>
        <w:rPr>
          <w:rFonts w:cs="Arial" w:ascii="Arial" w:hAnsi="Arial"/>
          <w:b/>
          <w:sz w:val="26"/>
          <w:szCs w:val="26"/>
        </w:rPr>
      </w:r>
    </w:p>
    <w:p>
      <w:pPr>
        <w:pStyle w:val="Normal"/>
        <w:ind w:right="57" w:firstLine="709"/>
        <w:jc w:val="both"/>
        <w:rPr>
          <w:rFonts w:ascii="Arial" w:hAnsi="Arial" w:cs="Arial"/>
          <w:sz w:val="26"/>
          <w:szCs w:val="26"/>
        </w:rPr>
      </w:pPr>
      <w:r>
        <w:rPr>
          <w:rFonts w:cs="Arial" w:ascii="Arial" w:hAnsi="Arial"/>
          <w:b/>
          <w:iCs/>
          <w:sz w:val="26"/>
          <w:szCs w:val="26"/>
        </w:rPr>
        <w:t>3.1.</w:t>
      </w:r>
      <w:r>
        <w:rPr>
          <w:rFonts w:cs="Arial" w:ascii="Arial" w:hAnsi="Arial"/>
          <w:sz w:val="26"/>
          <w:szCs w:val="26"/>
        </w:rPr>
        <w:t xml:space="preserve"> </w:t>
      </w:r>
      <w:r>
        <w:rPr>
          <w:rFonts w:cs="Arial" w:ascii="Arial" w:hAnsi="Arial"/>
          <w:b/>
          <w:sz w:val="26"/>
          <w:szCs w:val="26"/>
        </w:rPr>
        <w:t xml:space="preserve">Основание проведения торгов – </w:t>
      </w:r>
      <w:r>
        <w:rPr>
          <w:rFonts w:cs="Arial" w:ascii="Arial" w:hAnsi="Arial"/>
          <w:sz w:val="26"/>
          <w:szCs w:val="26"/>
        </w:rPr>
        <w:t>распоряжение администрации Уватского муниципального района от 26.09.2023 №1071-р «Об условиях приватизации муниципального имущества».</w:t>
      </w:r>
    </w:p>
    <w:p>
      <w:pPr>
        <w:pStyle w:val="Normal"/>
        <w:tabs>
          <w:tab w:val="clear" w:pos="709"/>
          <w:tab w:val="left" w:pos="0" w:leader="none"/>
        </w:tabs>
        <w:ind w:firstLine="709"/>
        <w:jc w:val="both"/>
        <w:rPr>
          <w:rFonts w:ascii="Arial" w:hAnsi="Arial" w:cs="Arial"/>
          <w:sz w:val="26"/>
          <w:szCs w:val="26"/>
        </w:rPr>
      </w:pPr>
      <w:r>
        <w:rPr>
          <w:rFonts w:cs="Arial" w:ascii="Arial" w:hAnsi="Arial"/>
          <w:b/>
          <w:sz w:val="26"/>
          <w:szCs w:val="26"/>
        </w:rPr>
        <w:t>3.2. Собственник выставляемого на торги Имущества</w:t>
      </w:r>
      <w:r>
        <w:rPr>
          <w:rFonts w:cs="Arial" w:ascii="Arial" w:hAnsi="Arial"/>
          <w:b/>
          <w:color w:val="FF0000"/>
          <w:sz w:val="26"/>
          <w:szCs w:val="26"/>
        </w:rPr>
        <w:t xml:space="preserve"> </w:t>
      </w:r>
      <w:r>
        <w:rPr>
          <w:rFonts w:cs="Arial" w:ascii="Arial" w:hAnsi="Arial"/>
          <w:b/>
          <w:sz w:val="26"/>
          <w:szCs w:val="26"/>
        </w:rPr>
        <w:t>–</w:t>
      </w:r>
      <w:r>
        <w:rPr>
          <w:rFonts w:cs="Arial" w:ascii="Arial" w:hAnsi="Arial"/>
          <w:sz w:val="26"/>
          <w:szCs w:val="26"/>
        </w:rPr>
        <w:t xml:space="preserve"> Уватский муниципальный район.</w:t>
      </w:r>
    </w:p>
    <w:p>
      <w:pPr>
        <w:pStyle w:val="BodyText2"/>
        <w:tabs>
          <w:tab w:val="clear" w:pos="284"/>
          <w:tab w:val="left" w:pos="0" w:leader="none"/>
        </w:tabs>
        <w:spacing w:lineRule="auto" w:line="264"/>
        <w:ind w:left="0" w:firstLine="709"/>
        <w:rPr>
          <w:rFonts w:ascii="Arial" w:hAnsi="Arial" w:cs="Arial"/>
          <w:b/>
          <w:b/>
          <w:sz w:val="26"/>
          <w:szCs w:val="26"/>
        </w:rPr>
      </w:pPr>
      <w:r>
        <w:rPr>
          <w:rFonts w:cs="Arial" w:ascii="Arial" w:hAnsi="Arial"/>
          <w:b/>
          <w:sz w:val="26"/>
          <w:szCs w:val="26"/>
        </w:rPr>
        <w:t>3.3. Организатор торгов:</w:t>
      </w:r>
    </w:p>
    <w:p>
      <w:pPr>
        <w:pStyle w:val="BodyText2"/>
        <w:tabs>
          <w:tab w:val="clear" w:pos="284"/>
          <w:tab w:val="left" w:pos="0" w:leader="none"/>
        </w:tabs>
        <w:spacing w:lineRule="auto" w:line="264"/>
        <w:ind w:left="0" w:firstLine="709"/>
        <w:rPr>
          <w:rFonts w:ascii="Arial" w:hAnsi="Arial" w:cs="Arial"/>
          <w:b/>
          <w:b/>
          <w:sz w:val="26"/>
          <w:szCs w:val="26"/>
        </w:rPr>
      </w:pPr>
      <w:r>
        <w:rPr>
          <w:rFonts w:cs="Arial" w:ascii="Arial" w:hAnsi="Arial"/>
          <w:sz w:val="26"/>
          <w:szCs w:val="26"/>
        </w:rPr>
        <w:t xml:space="preserve">Наименование – </w:t>
      </w:r>
      <w:r>
        <w:rPr>
          <w:rFonts w:cs="Arial" w:ascii="Arial" w:hAnsi="Arial"/>
          <w:b/>
          <w:color w:val="000000"/>
          <w:sz w:val="26"/>
          <w:szCs w:val="26"/>
        </w:rPr>
        <w:t>Акционерное общество «Единая электронная торговая площадка» (АО «ЕЭТП»).</w:t>
      </w:r>
    </w:p>
    <w:p>
      <w:pPr>
        <w:pStyle w:val="Normal"/>
        <w:ind w:right="57" w:firstLine="709"/>
        <w:jc w:val="both"/>
        <w:rPr>
          <w:rFonts w:ascii="Arial" w:hAnsi="Arial" w:cs="Arial"/>
          <w:sz w:val="26"/>
          <w:szCs w:val="26"/>
          <w:highlight w:val="yellow"/>
        </w:rPr>
      </w:pPr>
      <w:r>
        <w:rPr>
          <w:rFonts w:cs="Arial" w:ascii="Arial" w:hAnsi="Arial"/>
          <w:sz w:val="26"/>
          <w:szCs w:val="26"/>
        </w:rPr>
        <w:t>Адрес – 115114, г. Москва, ул. Кожевническая, д. 14, стр. 5.</w:t>
      </w:r>
    </w:p>
    <w:p>
      <w:pPr>
        <w:pStyle w:val="Normal"/>
        <w:ind w:right="57" w:firstLine="709"/>
        <w:jc w:val="both"/>
        <w:rPr>
          <w:rFonts w:ascii="Arial" w:hAnsi="Arial" w:cs="Arial"/>
          <w:sz w:val="26"/>
          <w:szCs w:val="26"/>
        </w:rPr>
      </w:pPr>
      <w:r>
        <w:rPr>
          <w:rFonts w:cs="Arial" w:ascii="Arial" w:hAnsi="Arial"/>
          <w:sz w:val="26"/>
          <w:szCs w:val="26"/>
        </w:rPr>
        <w:t xml:space="preserve">Сайт – </w:t>
      </w:r>
      <w:r>
        <w:rPr>
          <w:rFonts w:cs="Arial" w:ascii="Arial" w:hAnsi="Arial"/>
          <w:color w:val="000000"/>
          <w:sz w:val="26"/>
          <w:szCs w:val="26"/>
          <w:u w:val="single"/>
        </w:rPr>
        <w:t>www.roseltorg.ru</w:t>
      </w:r>
    </w:p>
    <w:p>
      <w:pPr>
        <w:pStyle w:val="BodyText2"/>
        <w:tabs>
          <w:tab w:val="clear" w:pos="284"/>
          <w:tab w:val="left" w:pos="0" w:leader="none"/>
        </w:tabs>
        <w:spacing w:lineRule="auto" w:line="264"/>
        <w:ind w:left="0" w:firstLine="709"/>
        <w:rPr>
          <w:rFonts w:ascii="Arial" w:hAnsi="Arial" w:cs="Arial"/>
          <w:b/>
          <w:b/>
          <w:bCs/>
          <w:iCs/>
          <w:sz w:val="26"/>
          <w:szCs w:val="26"/>
        </w:rPr>
      </w:pPr>
      <w:r>
        <w:rPr>
          <w:rFonts w:cs="Arial" w:ascii="Arial" w:hAnsi="Arial"/>
          <w:b/>
          <w:bCs/>
          <w:iCs/>
          <w:sz w:val="26"/>
          <w:szCs w:val="26"/>
        </w:rPr>
        <w:t>3.4. Продавец:</w:t>
      </w:r>
    </w:p>
    <w:p>
      <w:pPr>
        <w:pStyle w:val="Normal"/>
        <w:ind w:right="57" w:firstLine="709"/>
        <w:jc w:val="both"/>
        <w:rPr>
          <w:rFonts w:ascii="Arial" w:hAnsi="Arial" w:cs="Arial"/>
          <w:sz w:val="26"/>
          <w:szCs w:val="26"/>
        </w:rPr>
      </w:pPr>
      <w:r>
        <w:rPr>
          <w:rFonts w:cs="Arial" w:ascii="Arial" w:hAnsi="Arial"/>
          <w:bCs/>
          <w:iCs/>
          <w:sz w:val="26"/>
          <w:szCs w:val="26"/>
        </w:rPr>
        <w:t xml:space="preserve">Наименование – </w:t>
      </w:r>
      <w:r>
        <w:rPr>
          <w:rFonts w:cs="Arial" w:ascii="Arial" w:hAnsi="Arial"/>
          <w:b/>
          <w:sz w:val="26"/>
          <w:szCs w:val="26"/>
        </w:rPr>
        <w:t>Администрация Уватского муниципального района Тюменской области.</w:t>
      </w:r>
    </w:p>
    <w:p>
      <w:pPr>
        <w:pStyle w:val="Normal"/>
        <w:ind w:right="57" w:firstLine="709"/>
        <w:jc w:val="both"/>
        <w:rPr>
          <w:rFonts w:ascii="Arial" w:hAnsi="Arial" w:cs="Arial"/>
          <w:sz w:val="26"/>
          <w:szCs w:val="26"/>
        </w:rPr>
      </w:pPr>
      <w:r>
        <w:rPr>
          <w:rFonts w:cs="Arial" w:ascii="Arial" w:hAnsi="Arial"/>
          <w:sz w:val="26"/>
          <w:szCs w:val="26"/>
        </w:rPr>
        <w:t>Адрес – Тюменская область, Уватский район, с. Уват, ул. Иртышская, д.19.</w:t>
      </w:r>
    </w:p>
    <w:p>
      <w:pPr>
        <w:pStyle w:val="Normal"/>
        <w:ind w:right="57" w:firstLine="709"/>
        <w:jc w:val="both"/>
        <w:rPr>
          <w:rFonts w:ascii="Arial" w:hAnsi="Arial" w:cs="Arial"/>
          <w:sz w:val="26"/>
          <w:szCs w:val="26"/>
        </w:rPr>
      </w:pPr>
      <w:r>
        <w:rPr>
          <w:rFonts w:cs="Arial" w:ascii="Arial" w:hAnsi="Arial"/>
          <w:sz w:val="26"/>
          <w:szCs w:val="26"/>
        </w:rPr>
        <w:t xml:space="preserve">Сайт – </w:t>
      </w:r>
      <w:hyperlink r:id="rId2">
        <w:r>
          <w:rPr>
            <w:rFonts w:cs="Arial" w:ascii="Arial" w:hAnsi="Arial"/>
            <w:color w:val="auto"/>
            <w:sz w:val="26"/>
            <w:szCs w:val="26"/>
          </w:rPr>
          <w:t>www.uvatregion.ru</w:t>
        </w:r>
      </w:hyperlink>
    </w:p>
    <w:p>
      <w:pPr>
        <w:pStyle w:val="Normal"/>
        <w:ind w:right="57" w:firstLine="709"/>
        <w:jc w:val="both"/>
        <w:rPr>
          <w:rFonts w:ascii="Arial" w:hAnsi="Arial" w:cs="Arial"/>
          <w:color w:val="000000"/>
          <w:sz w:val="26"/>
          <w:szCs w:val="26"/>
        </w:rPr>
      </w:pPr>
      <w:r>
        <w:rPr>
          <w:rFonts w:cs="Arial" w:ascii="Arial" w:hAnsi="Arial"/>
          <w:sz w:val="26"/>
          <w:szCs w:val="26"/>
        </w:rPr>
        <w:t xml:space="preserve">Телефон – </w:t>
      </w:r>
      <w:r>
        <w:rPr>
          <w:rFonts w:cs="Arial" w:ascii="Arial" w:hAnsi="Arial"/>
          <w:color w:val="000000"/>
          <w:sz w:val="26"/>
          <w:szCs w:val="26"/>
        </w:rPr>
        <w:t>8-(34561)-2-81-18 (доб.1392).</w:t>
      </w:r>
    </w:p>
    <w:p>
      <w:pPr>
        <w:pStyle w:val="Normal"/>
        <w:ind w:right="57" w:firstLine="709"/>
        <w:jc w:val="both"/>
        <w:rPr>
          <w:rFonts w:ascii="Arial" w:hAnsi="Arial" w:cs="Arial"/>
          <w:sz w:val="26"/>
          <w:szCs w:val="26"/>
        </w:rPr>
      </w:pPr>
      <w:r>
        <w:rPr>
          <w:rFonts w:cs="Arial" w:ascii="Arial" w:hAnsi="Arial"/>
          <w:color w:val="000000"/>
          <w:sz w:val="26"/>
          <w:szCs w:val="26"/>
        </w:rPr>
        <w:t>Контактное лицо – Шандрыгина Екатерина Владимировна.</w:t>
      </w:r>
    </w:p>
    <w:p>
      <w:pPr>
        <w:pStyle w:val="BodyText2"/>
        <w:tabs>
          <w:tab w:val="clear" w:pos="284"/>
          <w:tab w:val="left" w:pos="0" w:leader="none"/>
        </w:tabs>
        <w:spacing w:lineRule="auto" w:line="264"/>
        <w:ind w:left="0" w:right="57" w:firstLine="709"/>
        <w:rPr>
          <w:rFonts w:ascii="Arial" w:hAnsi="Arial" w:cs="Arial"/>
          <w:sz w:val="26"/>
          <w:szCs w:val="26"/>
        </w:rPr>
      </w:pPr>
      <w:r>
        <w:rPr>
          <w:rFonts w:cs="Arial" w:ascii="Arial" w:hAnsi="Arial"/>
          <w:b/>
          <w:sz w:val="26"/>
          <w:szCs w:val="26"/>
        </w:rPr>
        <w:t>3.5. Форма проведения продажи –</w:t>
      </w:r>
      <w:r>
        <w:rPr>
          <w:rFonts w:cs="Arial" w:ascii="Arial" w:hAnsi="Arial"/>
          <w:sz w:val="26"/>
          <w:szCs w:val="26"/>
        </w:rPr>
        <w:t xml:space="preserve"> продажа посредством публичного предложения в электронной форме.</w:t>
      </w:r>
    </w:p>
    <w:p>
      <w:pPr>
        <w:pStyle w:val="BodyText2"/>
        <w:tabs>
          <w:tab w:val="clear" w:pos="284"/>
          <w:tab w:val="left" w:pos="0" w:leader="none"/>
        </w:tabs>
        <w:spacing w:lineRule="auto" w:line="264"/>
        <w:ind w:left="0" w:firstLine="709"/>
        <w:rPr>
          <w:rFonts w:ascii="Arial" w:hAnsi="Arial" w:cs="Arial"/>
          <w:b/>
          <w:b/>
          <w:iCs/>
          <w:sz w:val="26"/>
          <w:szCs w:val="26"/>
        </w:rPr>
      </w:pPr>
      <w:r>
        <w:rPr>
          <w:rFonts w:cs="Arial" w:ascii="Arial" w:hAnsi="Arial"/>
          <w:b/>
          <w:iCs/>
          <w:sz w:val="26"/>
          <w:szCs w:val="26"/>
        </w:rPr>
        <w:t>3.6. Сведения об Имуществе (Лот №1):</w:t>
      </w:r>
    </w:p>
    <w:tbl>
      <w:tblPr>
        <w:tblW w:w="10063" w:type="dxa"/>
        <w:jc w:val="left"/>
        <w:tblInd w:w="55" w:type="dxa"/>
        <w:tblLayout w:type="fixed"/>
        <w:tblCellMar>
          <w:top w:w="55" w:type="dxa"/>
          <w:left w:w="55" w:type="dxa"/>
          <w:bottom w:w="55" w:type="dxa"/>
          <w:right w:w="55" w:type="dxa"/>
        </w:tblCellMar>
      </w:tblPr>
      <w:tblGrid>
        <w:gridCol w:w="415"/>
        <w:gridCol w:w="1618"/>
        <w:gridCol w:w="1221"/>
        <w:gridCol w:w="1169"/>
        <w:gridCol w:w="1172"/>
        <w:gridCol w:w="1098"/>
        <w:gridCol w:w="811"/>
        <w:gridCol w:w="779"/>
        <w:gridCol w:w="964"/>
        <w:gridCol w:w="815"/>
      </w:tblGrid>
      <w:tr>
        <w:trPr/>
        <w:tc>
          <w:tcPr>
            <w:tcW w:w="415" w:type="dxa"/>
            <w:tcBorders>
              <w:top w:val="single" w:sz="2" w:space="0" w:color="000000"/>
              <w:left w:val="single" w:sz="2" w:space="0" w:color="000000"/>
              <w:bottom w:val="single" w:sz="2" w:space="0" w:color="000000"/>
            </w:tcBorders>
          </w:tcPr>
          <w:p>
            <w:pPr>
              <w:pStyle w:val="Style28"/>
              <w:widowControl w:val="false"/>
              <w:ind w:left="0" w:right="0" w:hanging="0"/>
              <w:jc w:val="center"/>
              <w:rPr>
                <w:rFonts w:ascii="Arial" w:hAnsi="Arial"/>
                <w:sz w:val="26"/>
                <w:szCs w:val="26"/>
                <w:lang w:val="ru-RU"/>
              </w:rPr>
            </w:pPr>
            <w:r>
              <w:rPr>
                <w:rFonts w:cs="Arial" w:ascii="Arial" w:hAnsi="Arial"/>
                <w:sz w:val="26"/>
                <w:szCs w:val="26"/>
                <w:lang w:val="ru-RU" w:eastAsia="zh-CN" w:bidi="en-US"/>
              </w:rPr>
              <w:t>№</w:t>
            </w:r>
            <w:r>
              <w:rPr>
                <w:rFonts w:ascii="Arial" w:hAnsi="Arial"/>
                <w:sz w:val="26"/>
                <w:szCs w:val="26"/>
                <w:lang w:val="ru-RU"/>
              </w:rPr>
              <w:t xml:space="preserve"> </w:t>
            </w:r>
            <w:r>
              <w:rPr>
                <w:rFonts w:ascii="Arial" w:hAnsi="Arial"/>
                <w:sz w:val="26"/>
                <w:szCs w:val="26"/>
                <w:lang w:val="ru-RU"/>
              </w:rPr>
              <w:t>лота</w:t>
            </w:r>
          </w:p>
        </w:tc>
        <w:tc>
          <w:tcPr>
            <w:tcW w:w="1618" w:type="dxa"/>
            <w:tcBorders>
              <w:top w:val="single" w:sz="2" w:space="0" w:color="000000"/>
              <w:left w:val="single" w:sz="2" w:space="0" w:color="000000"/>
              <w:bottom w:val="single" w:sz="2" w:space="0" w:color="000000"/>
            </w:tcBorders>
          </w:tcPr>
          <w:p>
            <w:pPr>
              <w:pStyle w:val="Style28"/>
              <w:widowControl w:val="false"/>
              <w:ind w:left="0" w:right="0" w:hanging="0"/>
              <w:jc w:val="center"/>
              <w:rPr>
                <w:rFonts w:ascii="Arial" w:hAnsi="Arial"/>
                <w:sz w:val="26"/>
                <w:szCs w:val="26"/>
                <w:lang w:val="ru-RU"/>
              </w:rPr>
            </w:pPr>
            <w:r>
              <w:rPr>
                <w:rFonts w:ascii="Arial" w:hAnsi="Arial"/>
                <w:sz w:val="26"/>
                <w:szCs w:val="26"/>
                <w:lang w:val="ru-RU"/>
              </w:rPr>
              <w:t>Наименование, характеристика имущества</w:t>
            </w:r>
          </w:p>
        </w:tc>
        <w:tc>
          <w:tcPr>
            <w:tcW w:w="1221" w:type="dxa"/>
            <w:tcBorders>
              <w:top w:val="single" w:sz="2" w:space="0" w:color="000000"/>
              <w:left w:val="single" w:sz="2" w:space="0" w:color="000000"/>
              <w:bottom w:val="single" w:sz="2" w:space="0" w:color="000000"/>
            </w:tcBorders>
          </w:tcPr>
          <w:p>
            <w:pPr>
              <w:pStyle w:val="Style28"/>
              <w:widowControl w:val="false"/>
              <w:ind w:left="0" w:right="0" w:hanging="0"/>
              <w:jc w:val="center"/>
              <w:rPr>
                <w:rFonts w:ascii="Arial" w:hAnsi="Arial"/>
                <w:sz w:val="26"/>
                <w:szCs w:val="26"/>
                <w:lang w:val="ru-RU"/>
              </w:rPr>
            </w:pPr>
            <w:r>
              <w:rPr>
                <w:rFonts w:ascii="Arial" w:hAnsi="Arial"/>
                <w:sz w:val="26"/>
                <w:szCs w:val="26"/>
                <w:lang w:val="ru-RU"/>
              </w:rPr>
              <w:t>Назначение имущества</w:t>
            </w:r>
          </w:p>
        </w:tc>
        <w:tc>
          <w:tcPr>
            <w:tcW w:w="1169" w:type="dxa"/>
            <w:tcBorders>
              <w:top w:val="single" w:sz="2" w:space="0" w:color="000000"/>
              <w:left w:val="single" w:sz="2" w:space="0" w:color="000000"/>
              <w:bottom w:val="single" w:sz="2" w:space="0" w:color="000000"/>
            </w:tcBorders>
          </w:tcPr>
          <w:p>
            <w:pPr>
              <w:pStyle w:val="Style28"/>
              <w:widowControl w:val="false"/>
              <w:ind w:left="0" w:right="0" w:hanging="0"/>
              <w:jc w:val="center"/>
              <w:rPr>
                <w:rFonts w:ascii="Arial" w:hAnsi="Arial"/>
                <w:sz w:val="26"/>
                <w:szCs w:val="26"/>
                <w:lang w:val="ru-RU"/>
              </w:rPr>
            </w:pPr>
            <w:r>
              <w:rPr>
                <w:rFonts w:ascii="Arial" w:hAnsi="Arial"/>
                <w:sz w:val="26"/>
                <w:szCs w:val="26"/>
                <w:lang w:val="ru-RU"/>
              </w:rPr>
              <w:t>Местонахождение имущества</w:t>
            </w:r>
          </w:p>
        </w:tc>
        <w:tc>
          <w:tcPr>
            <w:tcW w:w="1172" w:type="dxa"/>
            <w:tcBorders>
              <w:top w:val="single" w:sz="2" w:space="0" w:color="000000"/>
              <w:left w:val="single" w:sz="2" w:space="0" w:color="000000"/>
              <w:bottom w:val="single" w:sz="2" w:space="0" w:color="000000"/>
            </w:tcBorders>
          </w:tcPr>
          <w:p>
            <w:pPr>
              <w:pStyle w:val="Style28"/>
              <w:widowControl w:val="false"/>
              <w:ind w:left="0" w:right="0" w:hanging="0"/>
              <w:jc w:val="center"/>
              <w:rPr>
                <w:rFonts w:ascii="Arial" w:hAnsi="Arial"/>
                <w:sz w:val="26"/>
                <w:szCs w:val="26"/>
                <w:lang w:val="ru-RU"/>
              </w:rPr>
            </w:pPr>
            <w:r>
              <w:rPr>
                <w:rFonts w:ascii="Arial" w:hAnsi="Arial"/>
                <w:sz w:val="26"/>
                <w:szCs w:val="26"/>
                <w:lang w:val="ru-RU"/>
              </w:rPr>
              <w:t>Основание определения начальной цены</w:t>
            </w:r>
          </w:p>
        </w:tc>
        <w:tc>
          <w:tcPr>
            <w:tcW w:w="1098" w:type="dxa"/>
            <w:tcBorders>
              <w:top w:val="single" w:sz="2" w:space="0" w:color="000000"/>
              <w:left w:val="single" w:sz="2" w:space="0" w:color="000000"/>
              <w:bottom w:val="single" w:sz="2" w:space="0" w:color="000000"/>
            </w:tcBorders>
          </w:tcPr>
          <w:p>
            <w:pPr>
              <w:pStyle w:val="Style28"/>
              <w:widowControl w:val="false"/>
              <w:ind w:left="0" w:right="0" w:hanging="0"/>
              <w:jc w:val="center"/>
              <w:rPr>
                <w:rFonts w:ascii="Arial" w:hAnsi="Arial"/>
                <w:sz w:val="26"/>
                <w:szCs w:val="26"/>
                <w:lang w:val="ru-RU"/>
              </w:rPr>
            </w:pPr>
            <w:r>
              <w:rPr>
                <w:rFonts w:ascii="Arial" w:hAnsi="Arial"/>
                <w:sz w:val="26"/>
                <w:szCs w:val="26"/>
                <w:lang w:val="ru-RU"/>
              </w:rPr>
              <w:t>Начальная цена (руб.)</w:t>
            </w:r>
          </w:p>
        </w:tc>
        <w:tc>
          <w:tcPr>
            <w:tcW w:w="811" w:type="dxa"/>
            <w:tcBorders>
              <w:top w:val="single" w:sz="2" w:space="0" w:color="000000"/>
              <w:left w:val="single" w:sz="2" w:space="0" w:color="000000"/>
              <w:bottom w:val="single" w:sz="2" w:space="0" w:color="000000"/>
            </w:tcBorders>
          </w:tcPr>
          <w:p>
            <w:pPr>
              <w:pStyle w:val="Style28"/>
              <w:widowControl w:val="false"/>
              <w:ind w:left="0" w:right="0" w:hanging="0"/>
              <w:jc w:val="center"/>
              <w:rPr>
                <w:rFonts w:ascii="Arial" w:hAnsi="Arial"/>
                <w:sz w:val="26"/>
                <w:szCs w:val="26"/>
                <w:lang w:val="ru-RU"/>
              </w:rPr>
            </w:pPr>
            <w:r>
              <w:rPr>
                <w:rFonts w:ascii="Arial" w:hAnsi="Arial"/>
                <w:sz w:val="26"/>
                <w:szCs w:val="26"/>
                <w:lang w:val="ru-RU"/>
              </w:rPr>
              <w:t>Задаток для участия в продаже, руб. (10% начальной цены)</w:t>
            </w:r>
          </w:p>
        </w:tc>
        <w:tc>
          <w:tcPr>
            <w:tcW w:w="779" w:type="dxa"/>
            <w:tcBorders>
              <w:top w:val="single" w:sz="2" w:space="0" w:color="000000"/>
              <w:left w:val="single" w:sz="2" w:space="0" w:color="000000"/>
              <w:bottom w:val="single" w:sz="2" w:space="0" w:color="000000"/>
            </w:tcBorders>
          </w:tcPr>
          <w:p>
            <w:pPr>
              <w:pStyle w:val="Style28"/>
              <w:widowControl w:val="false"/>
              <w:ind w:left="0" w:right="0" w:hanging="0"/>
              <w:jc w:val="center"/>
              <w:rPr>
                <w:rFonts w:ascii="Arial" w:hAnsi="Arial"/>
                <w:sz w:val="26"/>
                <w:szCs w:val="26"/>
                <w:shd w:fill="auto" w:val="clear"/>
                <w:lang w:val="ru-RU"/>
              </w:rPr>
            </w:pPr>
            <w:r>
              <w:rPr>
                <w:rFonts w:ascii="Arial" w:hAnsi="Arial"/>
                <w:sz w:val="26"/>
                <w:szCs w:val="26"/>
                <w:shd w:fill="auto" w:val="clear"/>
                <w:lang w:val="ru-RU"/>
              </w:rPr>
              <w:t>Шаг понижения (10% начальной цены)</w:t>
            </w:r>
          </w:p>
        </w:tc>
        <w:tc>
          <w:tcPr>
            <w:tcW w:w="964" w:type="dxa"/>
            <w:tcBorders>
              <w:top w:val="single" w:sz="2" w:space="0" w:color="000000"/>
              <w:left w:val="single" w:sz="2" w:space="0" w:color="000000"/>
              <w:bottom w:val="single" w:sz="2" w:space="0" w:color="000000"/>
            </w:tcBorders>
          </w:tcPr>
          <w:p>
            <w:pPr>
              <w:pStyle w:val="Style28"/>
              <w:widowControl w:val="false"/>
              <w:ind w:left="0" w:right="0" w:hanging="0"/>
              <w:jc w:val="center"/>
              <w:rPr>
                <w:rFonts w:ascii="Arial" w:hAnsi="Arial"/>
                <w:sz w:val="26"/>
                <w:szCs w:val="26"/>
                <w:shd w:fill="auto" w:val="clear"/>
                <w:lang w:val="ru-RU"/>
              </w:rPr>
            </w:pPr>
            <w:r>
              <w:rPr>
                <w:rFonts w:ascii="Arial" w:hAnsi="Arial"/>
                <w:sz w:val="26"/>
                <w:szCs w:val="26"/>
                <w:shd w:fill="auto" w:val="clear"/>
                <w:lang w:val="ru-RU"/>
              </w:rPr>
              <w:t>Минимальная цена предложения (не более 50% начальной цены)</w:t>
            </w:r>
          </w:p>
        </w:tc>
        <w:tc>
          <w:tcPr>
            <w:tcW w:w="815" w:type="dxa"/>
            <w:tcBorders>
              <w:top w:val="single" w:sz="2" w:space="0" w:color="000000"/>
              <w:left w:val="single" w:sz="2" w:space="0" w:color="000000"/>
              <w:bottom w:val="single" w:sz="2" w:space="0" w:color="000000"/>
              <w:right w:val="single" w:sz="2" w:space="0" w:color="000000"/>
            </w:tcBorders>
          </w:tcPr>
          <w:p>
            <w:pPr>
              <w:pStyle w:val="Style28"/>
              <w:widowControl w:val="false"/>
              <w:ind w:left="0" w:right="0" w:hanging="0"/>
              <w:jc w:val="center"/>
              <w:rPr>
                <w:rFonts w:ascii="Arial" w:hAnsi="Arial"/>
                <w:sz w:val="26"/>
                <w:szCs w:val="26"/>
                <w:shd w:fill="auto" w:val="clear"/>
                <w:lang w:val="ru-RU"/>
              </w:rPr>
            </w:pPr>
            <w:r>
              <w:rPr>
                <w:rFonts w:ascii="Arial" w:hAnsi="Arial"/>
                <w:sz w:val="26"/>
                <w:szCs w:val="26"/>
                <w:shd w:fill="auto" w:val="clear"/>
                <w:lang w:val="ru-RU"/>
              </w:rPr>
              <w:t>Шаг аукциона, руб. (5% начальной цены)</w:t>
            </w:r>
          </w:p>
        </w:tc>
      </w:tr>
      <w:tr>
        <w:trPr/>
        <w:tc>
          <w:tcPr>
            <w:tcW w:w="415" w:type="dxa"/>
            <w:tcBorders>
              <w:left w:val="single" w:sz="2" w:space="0" w:color="000000"/>
              <w:bottom w:val="single" w:sz="2" w:space="0" w:color="000000"/>
            </w:tcBorders>
          </w:tcPr>
          <w:p>
            <w:pPr>
              <w:pStyle w:val="Style28"/>
              <w:widowControl w:val="false"/>
              <w:ind w:left="0" w:right="0" w:hanging="0"/>
              <w:jc w:val="center"/>
              <w:rPr>
                <w:rFonts w:ascii="Arial" w:hAnsi="Arial"/>
                <w:sz w:val="26"/>
                <w:szCs w:val="26"/>
                <w:lang w:val="ru-RU"/>
              </w:rPr>
            </w:pPr>
            <w:r>
              <w:rPr>
                <w:rFonts w:ascii="Arial" w:hAnsi="Arial"/>
                <w:sz w:val="26"/>
                <w:szCs w:val="26"/>
                <w:lang w:val="ru-RU"/>
              </w:rPr>
              <w:t>1</w:t>
            </w:r>
          </w:p>
        </w:tc>
        <w:tc>
          <w:tcPr>
            <w:tcW w:w="1618" w:type="dxa"/>
            <w:tcBorders>
              <w:left w:val="single" w:sz="2" w:space="0" w:color="000000"/>
              <w:bottom w:val="single" w:sz="2" w:space="0" w:color="000000"/>
            </w:tcBorders>
          </w:tcPr>
          <w:p>
            <w:pPr>
              <w:pStyle w:val="Normal"/>
              <w:widowControl w:val="false"/>
              <w:suppressLineNumbers/>
              <w:shd w:val="clear" w:fill="FFFFFF"/>
              <w:tabs>
                <w:tab w:val="clear" w:pos="709"/>
              </w:tabs>
              <w:bidi w:val="0"/>
              <w:spacing w:lineRule="auto" w:line="240" w:before="0" w:after="0"/>
              <w:ind w:left="0" w:right="0" w:hanging="0"/>
              <w:jc w:val="both"/>
              <w:rPr>
                <w:rFonts w:ascii="Arial" w:hAnsi="Arial" w:eastAsia="Times New Roman" w:cs="Arial"/>
                <w:b w:val="false"/>
                <w:b w:val="false"/>
                <w:bCs w:val="false"/>
                <w:color w:val="auto"/>
                <w:sz w:val="26"/>
                <w:szCs w:val="26"/>
                <w:u w:val="none"/>
                <w:shd w:fill="auto" w:val="clear"/>
                <w:lang w:val="ru-RU" w:eastAsia="ru-RU"/>
              </w:rPr>
            </w:pPr>
            <w:r>
              <w:rPr>
                <w:rFonts w:eastAsia="Times New Roman" w:cs="Arial" w:ascii="Arial" w:hAnsi="Arial"/>
                <w:b w:val="false"/>
                <w:bCs w:val="false"/>
                <w:color w:val="000000"/>
                <w:sz w:val="26"/>
                <w:szCs w:val="26"/>
                <w:u w:val="none"/>
                <w:shd w:fill="auto" w:val="clear"/>
                <w:lang w:val="ru-RU" w:eastAsia="ru-RU"/>
              </w:rPr>
              <w:t>«Корабел», идентификационный номер судна ОИ-32-210</w:t>
            </w:r>
          </w:p>
        </w:tc>
        <w:tc>
          <w:tcPr>
            <w:tcW w:w="1221" w:type="dxa"/>
            <w:tcBorders>
              <w:left w:val="single" w:sz="2" w:space="0" w:color="000000"/>
              <w:bottom w:val="single" w:sz="2" w:space="0" w:color="000000"/>
            </w:tcBorders>
          </w:tcPr>
          <w:p>
            <w:pPr>
              <w:pStyle w:val="Normal"/>
              <w:widowControl w:val="false"/>
              <w:suppressLineNumbers/>
              <w:shd w:val="clear" w:fill="FFFFFF"/>
              <w:tabs>
                <w:tab w:val="clear" w:pos="709"/>
              </w:tabs>
              <w:bidi w:val="0"/>
              <w:spacing w:lineRule="auto" w:line="240" w:before="0" w:after="0"/>
              <w:ind w:left="0" w:right="0" w:hanging="0"/>
              <w:jc w:val="both"/>
              <w:rPr>
                <w:rFonts w:ascii="Arial" w:hAnsi="Arial"/>
                <w:b w:val="false"/>
                <w:b w:val="false"/>
                <w:bCs w:val="false"/>
                <w:sz w:val="26"/>
                <w:szCs w:val="26"/>
                <w:shd w:fill="auto" w:val="clear"/>
                <w:lang w:val="ru-RU"/>
              </w:rPr>
            </w:pPr>
            <w:r>
              <w:rPr>
                <w:rFonts w:eastAsia="Times New Roman" w:cs="Arial" w:ascii="Arial" w:hAnsi="Arial"/>
                <w:b w:val="false"/>
                <w:bCs w:val="false"/>
                <w:color w:val="000000"/>
                <w:sz w:val="26"/>
                <w:szCs w:val="26"/>
                <w:u w:val="none"/>
                <w:shd w:fill="auto" w:val="clear"/>
                <w:lang w:val="ru-RU" w:eastAsia="ru-RU"/>
              </w:rPr>
              <w:t>Разъездное судно-катамаран</w:t>
            </w:r>
          </w:p>
        </w:tc>
        <w:tc>
          <w:tcPr>
            <w:tcW w:w="1169" w:type="dxa"/>
            <w:tcBorders>
              <w:left w:val="single" w:sz="2" w:space="0" w:color="000000"/>
              <w:bottom w:val="single" w:sz="2" w:space="0" w:color="000000"/>
            </w:tcBorders>
          </w:tcPr>
          <w:p>
            <w:pPr>
              <w:pStyle w:val="Normal"/>
              <w:widowControl w:val="false"/>
              <w:suppressLineNumbers/>
              <w:shd w:val="clear" w:fill="FFFFFF"/>
              <w:tabs>
                <w:tab w:val="clear" w:pos="709"/>
              </w:tabs>
              <w:bidi w:val="0"/>
              <w:spacing w:lineRule="auto" w:line="240" w:before="0" w:after="0"/>
              <w:ind w:left="0" w:right="0" w:hanging="0"/>
              <w:jc w:val="both"/>
              <w:rPr>
                <w:rFonts w:ascii="Arial" w:hAnsi="Arial"/>
                <w:b w:val="false"/>
                <w:b w:val="false"/>
                <w:bCs w:val="false"/>
                <w:sz w:val="26"/>
                <w:szCs w:val="26"/>
                <w:shd w:fill="auto" w:val="clear"/>
                <w:lang w:val="ru-RU"/>
              </w:rPr>
            </w:pPr>
            <w:r>
              <w:rPr>
                <w:rFonts w:eastAsia="Times New Roman" w:cs="Arial" w:ascii="Arial" w:hAnsi="Arial"/>
                <w:b w:val="false"/>
                <w:bCs w:val="false"/>
                <w:color w:val="000000"/>
                <w:sz w:val="26"/>
                <w:szCs w:val="26"/>
                <w:u w:val="none"/>
                <w:shd w:fill="auto" w:val="clear"/>
                <w:lang w:val="ru-RU" w:eastAsia="ru-RU"/>
              </w:rPr>
              <w:t xml:space="preserve">Тюменская область, Уватский район, </w:t>
            </w:r>
            <w:r>
              <w:rPr>
                <w:rFonts w:eastAsia="Times New Roman" w:cs="Arial" w:ascii="Arial" w:hAnsi="Arial"/>
                <w:b w:val="false"/>
                <w:bCs w:val="false"/>
                <w:color w:val="000000"/>
                <w:sz w:val="26"/>
                <w:szCs w:val="26"/>
                <w:u w:val="none"/>
                <w:shd w:fill="auto" w:val="clear"/>
                <w:lang w:val="ru-RU" w:eastAsia="ru-RU" w:bidi="ar-SA"/>
              </w:rPr>
              <w:t>село Уки</w:t>
            </w:r>
          </w:p>
        </w:tc>
        <w:tc>
          <w:tcPr>
            <w:tcW w:w="1172" w:type="dxa"/>
            <w:tcBorders>
              <w:left w:val="single" w:sz="2" w:space="0" w:color="000000"/>
              <w:bottom w:val="single" w:sz="2" w:space="0" w:color="000000"/>
            </w:tcBorders>
          </w:tcPr>
          <w:p>
            <w:pPr>
              <w:pStyle w:val="Style28"/>
              <w:widowControl w:val="false"/>
              <w:ind w:left="0" w:right="0" w:hanging="0"/>
              <w:rPr>
                <w:rFonts w:ascii="Arial" w:hAnsi="Arial"/>
                <w:sz w:val="26"/>
                <w:szCs w:val="26"/>
                <w:shd w:fill="auto" w:val="clear"/>
                <w:lang w:val="ru-RU"/>
              </w:rPr>
            </w:pPr>
            <w:r>
              <w:rPr>
                <w:rFonts w:ascii="Arial" w:hAnsi="Arial"/>
                <w:sz w:val="26"/>
                <w:szCs w:val="26"/>
                <w:shd w:fill="auto" w:val="clear"/>
                <w:lang w:val="ru-RU"/>
              </w:rPr>
              <w:t>Отчет №</w:t>
            </w:r>
            <w:r>
              <w:rPr>
                <w:rFonts w:cs="Arial" w:ascii="Arial" w:hAnsi="Arial"/>
                <w:sz w:val="26"/>
                <w:szCs w:val="26"/>
                <w:shd w:fill="auto" w:val="clear"/>
                <w:lang w:val="ru-RU" w:eastAsia="zh-CN" w:bidi="en-US"/>
              </w:rPr>
              <w:t xml:space="preserve"> 4109</w:t>
            </w:r>
            <w:r>
              <w:rPr>
                <w:rFonts w:ascii="Arial" w:hAnsi="Arial"/>
                <w:sz w:val="26"/>
                <w:szCs w:val="26"/>
                <w:shd w:fill="auto" w:val="clear"/>
                <w:lang w:val="ru-RU"/>
              </w:rPr>
              <w:t xml:space="preserve">/23 об </w:t>
            </w:r>
            <w:r>
              <w:rPr>
                <w:rFonts w:cs="Arial" w:ascii="Arial" w:hAnsi="Arial"/>
                <w:sz w:val="26"/>
                <w:szCs w:val="26"/>
                <w:shd w:fill="auto" w:val="clear"/>
                <w:lang w:val="ru-RU" w:eastAsia="zh-CN" w:bidi="en-US"/>
              </w:rPr>
              <w:t>оценке объекта оценки от 22.06.2023</w:t>
            </w:r>
          </w:p>
        </w:tc>
        <w:tc>
          <w:tcPr>
            <w:tcW w:w="1098" w:type="dxa"/>
            <w:tcBorders>
              <w:left w:val="single" w:sz="2" w:space="0" w:color="000000"/>
              <w:bottom w:val="single" w:sz="2" w:space="0" w:color="000000"/>
            </w:tcBorders>
          </w:tcPr>
          <w:p>
            <w:pPr>
              <w:pStyle w:val="Style28"/>
              <w:widowControl w:val="false"/>
              <w:ind w:left="0" w:right="0" w:hanging="0"/>
              <w:jc w:val="center"/>
              <w:rPr>
                <w:rFonts w:ascii="Arial" w:hAnsi="Arial"/>
                <w:sz w:val="26"/>
                <w:szCs w:val="26"/>
              </w:rPr>
            </w:pPr>
            <w:r>
              <w:rPr>
                <w:rFonts w:ascii="Arial" w:hAnsi="Arial"/>
                <w:sz w:val="26"/>
                <w:szCs w:val="26"/>
              </w:rPr>
              <w:t>4 763 000,00</w:t>
            </w:r>
          </w:p>
        </w:tc>
        <w:tc>
          <w:tcPr>
            <w:tcW w:w="811" w:type="dxa"/>
            <w:tcBorders>
              <w:left w:val="single" w:sz="2" w:space="0" w:color="000000"/>
              <w:bottom w:val="single" w:sz="2" w:space="0" w:color="000000"/>
            </w:tcBorders>
          </w:tcPr>
          <w:p>
            <w:pPr>
              <w:pStyle w:val="Style28"/>
              <w:widowControl w:val="false"/>
              <w:ind w:left="0" w:right="0" w:hanging="0"/>
              <w:jc w:val="center"/>
              <w:rPr>
                <w:rFonts w:ascii="Arial" w:hAnsi="Arial"/>
                <w:sz w:val="26"/>
                <w:szCs w:val="26"/>
              </w:rPr>
            </w:pPr>
            <w:r>
              <w:rPr>
                <w:rFonts w:ascii="Arial" w:hAnsi="Arial"/>
                <w:sz w:val="26"/>
                <w:szCs w:val="26"/>
              </w:rPr>
              <w:t>476 300,00</w:t>
            </w:r>
          </w:p>
        </w:tc>
        <w:tc>
          <w:tcPr>
            <w:tcW w:w="779" w:type="dxa"/>
            <w:tcBorders>
              <w:left w:val="single" w:sz="2" w:space="0" w:color="000000"/>
              <w:bottom w:val="single" w:sz="2" w:space="0" w:color="000000"/>
            </w:tcBorders>
          </w:tcPr>
          <w:p>
            <w:pPr>
              <w:pStyle w:val="Style28"/>
              <w:widowControl w:val="false"/>
              <w:suppressLineNumbers/>
              <w:bidi w:val="0"/>
              <w:spacing w:lineRule="auto" w:line="240" w:before="0" w:after="0"/>
              <w:ind w:left="0" w:right="0" w:hanging="0"/>
              <w:jc w:val="center"/>
              <w:rPr>
                <w:rFonts w:ascii="Arial" w:hAnsi="Arial"/>
                <w:b w:val="false"/>
                <w:b w:val="false"/>
                <w:i w:val="false"/>
                <w:i w:val="false"/>
                <w:strike w:val="false"/>
                <w:dstrike w:val="false"/>
                <w:outline w:val="false"/>
                <w:shadow w:val="false"/>
                <w:color w:val="auto"/>
                <w:sz w:val="26"/>
                <w:szCs w:val="26"/>
                <w:u w:val="none"/>
                <w:shd w:fill="auto" w:val="clear"/>
                <w:em w:val="none"/>
              </w:rPr>
            </w:pPr>
            <w:r>
              <w:rPr>
                <w:rFonts w:ascii="Arial" w:hAnsi="Arial"/>
                <w:b w:val="false"/>
                <w:i w:val="false"/>
                <w:strike w:val="false"/>
                <w:dstrike w:val="false"/>
                <w:outline w:val="false"/>
                <w:shadow w:val="false"/>
                <w:color w:val="000000"/>
                <w:sz w:val="26"/>
                <w:szCs w:val="26"/>
                <w:u w:val="none"/>
                <w:shd w:fill="auto" w:val="clear"/>
                <w:em w:val="none"/>
              </w:rPr>
              <w:t>476 300,00</w:t>
            </w:r>
          </w:p>
        </w:tc>
        <w:tc>
          <w:tcPr>
            <w:tcW w:w="964" w:type="dxa"/>
            <w:tcBorders>
              <w:left w:val="single" w:sz="2" w:space="0" w:color="000000"/>
              <w:bottom w:val="single" w:sz="2" w:space="0" w:color="000000"/>
            </w:tcBorders>
          </w:tcPr>
          <w:p>
            <w:pPr>
              <w:pStyle w:val="Style28"/>
              <w:widowControl w:val="false"/>
              <w:ind w:left="0" w:right="0" w:hanging="0"/>
              <w:jc w:val="center"/>
              <w:rPr>
                <w:rFonts w:ascii="Arial" w:hAnsi="Arial"/>
                <w:sz w:val="26"/>
                <w:szCs w:val="26"/>
                <w:shd w:fill="auto" w:val="clear"/>
                <w:lang w:val="ru-RU"/>
              </w:rPr>
            </w:pPr>
            <w:r>
              <w:rPr>
                <w:rFonts w:ascii="Arial" w:hAnsi="Arial"/>
                <w:sz w:val="26"/>
                <w:szCs w:val="26"/>
                <w:shd w:fill="auto" w:val="clear"/>
                <w:lang w:val="ru-RU"/>
              </w:rPr>
              <w:t>2 381 500,00</w:t>
            </w:r>
          </w:p>
        </w:tc>
        <w:tc>
          <w:tcPr>
            <w:tcW w:w="815" w:type="dxa"/>
            <w:tcBorders>
              <w:left w:val="single" w:sz="2" w:space="0" w:color="000000"/>
              <w:bottom w:val="single" w:sz="2" w:space="0" w:color="000000"/>
              <w:right w:val="single" w:sz="2" w:space="0" w:color="000000"/>
            </w:tcBorders>
          </w:tcPr>
          <w:p>
            <w:pPr>
              <w:pStyle w:val="Style28"/>
              <w:widowControl w:val="false"/>
              <w:suppressLineNumbers/>
              <w:bidi w:val="0"/>
              <w:spacing w:lineRule="auto" w:line="240" w:before="0" w:after="0"/>
              <w:ind w:left="0" w:right="0" w:hanging="0"/>
              <w:jc w:val="center"/>
              <w:rPr>
                <w:rFonts w:ascii="Arial" w:hAnsi="Arial" w:eastAsia="Times New Roman" w:cs="Arial"/>
                <w:b w:val="false"/>
                <w:b w:val="false"/>
                <w:i w:val="false"/>
                <w:i w:val="false"/>
                <w:strike w:val="false"/>
                <w:dstrike w:val="false"/>
                <w:outline w:val="false"/>
                <w:shadow w:val="false"/>
                <w:color w:val="auto"/>
                <w:sz w:val="26"/>
                <w:szCs w:val="26"/>
                <w:u w:val="none"/>
                <w:shd w:fill="auto" w:val="clear"/>
                <w:em w:val="none"/>
                <w:lang w:val="ru-RU"/>
              </w:rPr>
            </w:pPr>
            <w:r>
              <w:rPr>
                <w:rFonts w:eastAsia="Times New Roman" w:cs="Arial" w:ascii="Arial" w:hAnsi="Arial"/>
                <w:b w:val="false"/>
                <w:i w:val="false"/>
                <w:strike w:val="false"/>
                <w:dstrike w:val="false"/>
                <w:outline w:val="false"/>
                <w:shadow w:val="false"/>
                <w:color w:val="000000"/>
                <w:sz w:val="26"/>
                <w:szCs w:val="26"/>
                <w:u w:val="none"/>
                <w:shd w:fill="auto" w:val="clear"/>
                <w:em w:val="none"/>
                <w:lang w:val="ru-RU"/>
              </w:rPr>
              <w:t>238 150,00</w:t>
            </w:r>
          </w:p>
          <w:p>
            <w:pPr>
              <w:pStyle w:val="Style28"/>
              <w:widowControl w:val="false"/>
              <w:ind w:left="0" w:right="0" w:hanging="0"/>
              <w:rPr>
                <w:rFonts w:ascii="Arial" w:hAnsi="Arial" w:eastAsia="Times New Roman" w:cs="Arial"/>
                <w:sz w:val="26"/>
                <w:szCs w:val="26"/>
                <w:shd w:fill="FFFF00" w:val="clear"/>
                <w:lang w:val="ru-RU"/>
              </w:rPr>
            </w:pPr>
            <w:r>
              <w:rPr>
                <w:rFonts w:eastAsia="Times New Roman" w:cs="Arial" w:ascii="Arial" w:hAnsi="Arial"/>
                <w:sz w:val="26"/>
                <w:szCs w:val="26"/>
                <w:shd w:fill="FFFF00" w:val="clear"/>
                <w:lang w:val="ru-RU"/>
              </w:rPr>
            </w:r>
          </w:p>
        </w:tc>
      </w:tr>
    </w:tbl>
    <w:p>
      <w:pPr>
        <w:pStyle w:val="BodyText2"/>
        <w:tabs>
          <w:tab w:val="clear" w:pos="284"/>
        </w:tabs>
        <w:ind w:left="0" w:firstLine="709"/>
        <w:rPr>
          <w:rFonts w:ascii="Arial" w:hAnsi="Arial" w:cs="Arial"/>
          <w:b/>
          <w:b/>
          <w:bCs/>
          <w:sz w:val="26"/>
          <w:szCs w:val="26"/>
        </w:rPr>
      </w:pPr>
      <w:r>
        <w:rPr>
          <w:rFonts w:cs="Arial" w:ascii="Arial" w:hAnsi="Arial"/>
          <w:b/>
          <w:bCs/>
          <w:sz w:val="26"/>
          <w:szCs w:val="26"/>
        </w:rPr>
        <w:t xml:space="preserve">3.7. Срок внесения задатка – </w:t>
      </w:r>
      <w:r>
        <w:rPr>
          <w:rFonts w:cs="Arial" w:ascii="Arial" w:hAnsi="Arial"/>
          <w:bCs/>
          <w:sz w:val="26"/>
          <w:szCs w:val="26"/>
        </w:rPr>
        <w:t xml:space="preserve">с 07 октября 2023 г. по 01 ноября 2023 г. и должен поступить на указанный в Информационном сообщении счет Продавца не </w:t>
      </w:r>
      <w:r>
        <w:rPr>
          <w:rFonts w:cs="Arial" w:ascii="Arial" w:hAnsi="Arial"/>
          <w:bCs/>
          <w:i/>
          <w:iCs/>
          <w:sz w:val="26"/>
          <w:szCs w:val="26"/>
        </w:rPr>
        <w:t>позднее 16:00 01 ноября 2023 г.</w:t>
      </w:r>
    </w:p>
    <w:p>
      <w:pPr>
        <w:pStyle w:val="BodyText2"/>
        <w:ind w:left="0" w:firstLine="709"/>
        <w:rPr>
          <w:rFonts w:ascii="Arial" w:hAnsi="Arial" w:cs="Arial"/>
          <w:bCs/>
          <w:sz w:val="26"/>
          <w:szCs w:val="26"/>
        </w:rPr>
      </w:pPr>
      <w:r>
        <w:rPr>
          <w:rFonts w:cs="Arial" w:ascii="Arial" w:hAnsi="Arial"/>
          <w:b/>
          <w:bCs/>
          <w:sz w:val="26"/>
          <w:szCs w:val="26"/>
        </w:rPr>
        <w:t>3.8. Сведения о предыдущих торгах по продаже Имущества, объявленных в течение года, предшествующего его продаже -</w:t>
      </w:r>
      <w:r>
        <w:rPr>
          <w:rFonts w:cs="Arial" w:ascii="Arial" w:hAnsi="Arial"/>
          <w:bCs/>
          <w:sz w:val="26"/>
          <w:szCs w:val="26"/>
        </w:rPr>
        <w:t xml:space="preserve"> </w:t>
      </w:r>
      <w:r>
        <w:rPr>
          <w:rFonts w:cs="Arial" w:ascii="Arial" w:hAnsi="Arial"/>
          <w:sz w:val="26"/>
          <w:szCs w:val="26"/>
        </w:rPr>
        <w:t xml:space="preserve">Администрацией Уватского муниципального района </w:t>
      </w:r>
      <w:r>
        <w:rPr>
          <w:rFonts w:cs="Arial" w:ascii="Arial" w:hAnsi="Arial"/>
          <w:bCs/>
          <w:sz w:val="26"/>
          <w:szCs w:val="26"/>
        </w:rPr>
        <w:t>в 2023 г. проводился электронный аукцион (признан несостоявшимся).</w:t>
      </w:r>
    </w:p>
    <w:p>
      <w:pPr>
        <w:pStyle w:val="BodyText2"/>
        <w:ind w:left="0" w:firstLine="709"/>
        <w:rPr>
          <w:rFonts w:ascii="Arial" w:hAnsi="Arial" w:cs="Arial"/>
          <w:bCs/>
          <w:sz w:val="26"/>
          <w:szCs w:val="26"/>
        </w:rPr>
      </w:pPr>
      <w:r>
        <w:rPr>
          <w:rFonts w:cs="Arial" w:ascii="Arial" w:hAnsi="Arial"/>
          <w:bCs/>
          <w:sz w:val="26"/>
          <w:szCs w:val="26"/>
        </w:rPr>
      </w:r>
    </w:p>
    <w:p>
      <w:pPr>
        <w:pStyle w:val="ListParagraph"/>
        <w:numPr>
          <w:ilvl w:val="0"/>
          <w:numId w:val="1"/>
        </w:numPr>
        <w:tabs>
          <w:tab w:val="clear" w:pos="709"/>
          <w:tab w:val="left" w:pos="2268" w:leader="none"/>
          <w:tab w:val="left" w:pos="2835" w:leader="none"/>
        </w:tabs>
        <w:jc w:val="both"/>
        <w:rPr>
          <w:rFonts w:ascii="Arial" w:hAnsi="Arial" w:cs="Arial"/>
          <w:b/>
          <w:b/>
          <w:bCs/>
          <w:sz w:val="26"/>
          <w:szCs w:val="26"/>
        </w:rPr>
      </w:pPr>
      <w:r>
        <w:rPr>
          <w:rFonts w:cs="Arial" w:ascii="Arial" w:hAnsi="Arial"/>
          <w:b/>
          <w:bCs/>
          <w:sz w:val="26"/>
          <w:szCs w:val="26"/>
        </w:rPr>
        <w:t>Место, сроки подачи (приема) заявок, определения участников  продажи имущества посредством публичного предложения.</w:t>
      </w:r>
    </w:p>
    <w:p>
      <w:pPr>
        <w:pStyle w:val="ListParagraph"/>
        <w:tabs>
          <w:tab w:val="clear" w:pos="709"/>
          <w:tab w:val="left" w:pos="2268" w:leader="none"/>
          <w:tab w:val="left" w:pos="2835" w:leader="none"/>
        </w:tabs>
        <w:ind w:left="720" w:hanging="0"/>
        <w:jc w:val="both"/>
        <w:rPr>
          <w:rFonts w:ascii="Arial" w:hAnsi="Arial" w:cs="Arial"/>
          <w:b/>
          <w:b/>
          <w:bCs/>
          <w:sz w:val="26"/>
          <w:szCs w:val="26"/>
        </w:rPr>
      </w:pPr>
      <w:r>
        <w:rPr>
          <w:rFonts w:cs="Arial" w:ascii="Arial" w:hAnsi="Arial"/>
          <w:b/>
          <w:bCs/>
          <w:sz w:val="26"/>
          <w:szCs w:val="26"/>
        </w:rPr>
      </w:r>
    </w:p>
    <w:p>
      <w:pPr>
        <w:pStyle w:val="BodyText2"/>
        <w:tabs>
          <w:tab w:val="clear" w:pos="284"/>
          <w:tab w:val="left" w:pos="567" w:leader="none"/>
        </w:tabs>
        <w:ind w:left="0" w:firstLine="709"/>
        <w:rPr>
          <w:rStyle w:val="Style14"/>
          <w:rFonts w:ascii="Arial" w:hAnsi="Arial" w:cs="Arial"/>
          <w:b/>
          <w:b/>
          <w:color w:val="auto"/>
          <w:sz w:val="26"/>
          <w:szCs w:val="26"/>
        </w:rPr>
      </w:pPr>
      <w:r>
        <w:rPr>
          <w:rFonts w:cs="Arial" w:ascii="Arial" w:hAnsi="Arial"/>
          <w:bCs/>
          <w:sz w:val="26"/>
          <w:szCs w:val="26"/>
        </w:rPr>
        <w:t xml:space="preserve">4.1. Место подачи (приема) заявок: </w:t>
      </w:r>
      <w:r>
        <w:rPr>
          <w:rFonts w:cs="Arial" w:ascii="Arial" w:hAnsi="Arial"/>
          <w:sz w:val="26"/>
          <w:szCs w:val="26"/>
        </w:rPr>
        <w:t xml:space="preserve">электронная площадка– </w:t>
      </w:r>
      <w:r>
        <w:rPr>
          <w:rFonts w:cs="Arial" w:ascii="Arial" w:hAnsi="Arial"/>
          <w:color w:val="000000"/>
          <w:sz w:val="26"/>
          <w:szCs w:val="26"/>
          <w:u w:val="single"/>
        </w:rPr>
        <w:t>www.roseltorg.ru</w:t>
      </w:r>
    </w:p>
    <w:p>
      <w:pPr>
        <w:pStyle w:val="BodyText2"/>
        <w:tabs>
          <w:tab w:val="clear" w:pos="284"/>
          <w:tab w:val="left" w:pos="567" w:leader="none"/>
        </w:tabs>
        <w:ind w:left="0" w:firstLine="709"/>
        <w:rPr>
          <w:rFonts w:ascii="Arial" w:hAnsi="Arial" w:cs="Arial"/>
          <w:b/>
          <w:b/>
          <w:bCs/>
          <w:sz w:val="26"/>
          <w:szCs w:val="26"/>
        </w:rPr>
      </w:pPr>
      <w:r>
        <w:rPr>
          <w:rFonts w:cs="Arial" w:ascii="Arial" w:hAnsi="Arial"/>
          <w:bCs/>
          <w:sz w:val="26"/>
          <w:szCs w:val="26"/>
        </w:rPr>
        <w:t>4.2. Дата и время начала подачи (приема) заявок: 07 октября 2023 г. с 10:00 по местному времени;</w:t>
      </w:r>
    </w:p>
    <w:p>
      <w:pPr>
        <w:pStyle w:val="Normal"/>
        <w:ind w:firstLine="709"/>
        <w:jc w:val="both"/>
        <w:rPr>
          <w:rFonts w:ascii="Arial" w:hAnsi="Arial" w:cs="Arial"/>
          <w:sz w:val="26"/>
          <w:szCs w:val="26"/>
        </w:rPr>
      </w:pPr>
      <w:r>
        <w:rPr>
          <w:rFonts w:cs="Arial" w:ascii="Arial" w:hAnsi="Arial"/>
          <w:sz w:val="26"/>
          <w:szCs w:val="26"/>
        </w:rPr>
        <w:t>Подача заявок осуществляется круглосуточно.</w:t>
      </w:r>
    </w:p>
    <w:p>
      <w:pPr>
        <w:pStyle w:val="Normal"/>
        <w:ind w:firstLine="709"/>
        <w:jc w:val="both"/>
        <w:rPr>
          <w:rFonts w:ascii="Arial" w:hAnsi="Arial" w:cs="Arial"/>
          <w:b/>
          <w:b/>
          <w:bCs/>
          <w:sz w:val="26"/>
          <w:szCs w:val="26"/>
        </w:rPr>
      </w:pPr>
      <w:r>
        <w:rPr>
          <w:rFonts w:cs="Arial" w:ascii="Arial" w:hAnsi="Arial"/>
          <w:bCs/>
          <w:sz w:val="26"/>
          <w:szCs w:val="26"/>
        </w:rPr>
        <w:t>4.3. Дата и время окончания подачи (приема): 01 ноября 2023 г. в 16:00 по местному времени.</w:t>
      </w:r>
    </w:p>
    <w:p>
      <w:pPr>
        <w:pStyle w:val="Normal"/>
        <w:ind w:firstLine="709"/>
        <w:jc w:val="both"/>
        <w:rPr>
          <w:rFonts w:ascii="Arial" w:hAnsi="Arial" w:cs="Arial"/>
          <w:bCs/>
          <w:sz w:val="26"/>
          <w:szCs w:val="26"/>
        </w:rPr>
      </w:pPr>
      <w:r>
        <w:rPr>
          <w:rFonts w:cs="Arial" w:ascii="Arial" w:hAnsi="Arial"/>
          <w:bCs/>
          <w:sz w:val="26"/>
          <w:szCs w:val="26"/>
        </w:rPr>
        <w:t>4.4. Дата определения участников: 02 ноября 2023 г.</w:t>
      </w:r>
    </w:p>
    <w:p>
      <w:pPr>
        <w:pStyle w:val="Normal"/>
        <w:ind w:firstLine="709"/>
        <w:jc w:val="both"/>
        <w:rPr>
          <w:rFonts w:ascii="Arial" w:hAnsi="Arial" w:cs="Arial"/>
          <w:b/>
          <w:b/>
          <w:bCs/>
          <w:sz w:val="26"/>
          <w:szCs w:val="26"/>
        </w:rPr>
      </w:pPr>
      <w:r>
        <w:rPr>
          <w:rFonts w:cs="Arial" w:ascii="Arial" w:hAnsi="Arial"/>
          <w:bCs/>
          <w:sz w:val="26"/>
          <w:szCs w:val="26"/>
        </w:rPr>
        <w:t>4.5. Дата, время и срок проведения продажи имущества посредством публичного предложения: 03 ноября 2023 г. с 10:00 по местному времени и до последнего предложения участников.</w:t>
      </w:r>
    </w:p>
    <w:p>
      <w:pPr>
        <w:pStyle w:val="Normal"/>
        <w:ind w:firstLine="709"/>
        <w:jc w:val="both"/>
        <w:rPr>
          <w:rFonts w:ascii="Arial" w:hAnsi="Arial" w:cs="Arial"/>
          <w:b/>
          <w:b/>
          <w:bCs/>
          <w:sz w:val="26"/>
          <w:szCs w:val="26"/>
        </w:rPr>
      </w:pPr>
      <w:r>
        <w:rPr>
          <w:rFonts w:cs="Arial" w:ascii="Arial" w:hAnsi="Arial"/>
          <w:b/>
          <w:bCs/>
          <w:sz w:val="26"/>
          <w:szCs w:val="26"/>
        </w:rPr>
      </w:r>
    </w:p>
    <w:p>
      <w:pPr>
        <w:pStyle w:val="ListParagraph"/>
        <w:widowControl w:val="false"/>
        <w:numPr>
          <w:ilvl w:val="0"/>
          <w:numId w:val="1"/>
        </w:numPr>
        <w:tabs>
          <w:tab w:val="left" w:pos="709" w:leader="none"/>
          <w:tab w:val="left" w:pos="851" w:leader="none"/>
          <w:tab w:val="left" w:pos="993" w:leader="none"/>
        </w:tabs>
        <w:spacing w:before="0" w:after="0"/>
        <w:contextualSpacing/>
        <w:jc w:val="center"/>
        <w:rPr>
          <w:rFonts w:ascii="Arial" w:hAnsi="Arial" w:cs="Arial"/>
          <w:b/>
          <w:b/>
          <w:sz w:val="26"/>
          <w:szCs w:val="26"/>
        </w:rPr>
      </w:pPr>
      <w:r>
        <w:rPr>
          <w:rFonts w:cs="Arial" w:ascii="Arial" w:hAnsi="Arial"/>
          <w:b/>
          <w:sz w:val="26"/>
          <w:szCs w:val="26"/>
        </w:rPr>
        <w:t>Срок и порядок регистрации на электронной площадке.</w:t>
      </w:r>
    </w:p>
    <w:p>
      <w:pPr>
        <w:pStyle w:val="ListParagraph"/>
        <w:widowControl w:val="false"/>
        <w:tabs>
          <w:tab w:val="left" w:pos="709" w:leader="none"/>
          <w:tab w:val="left" w:pos="851" w:leader="none"/>
          <w:tab w:val="left" w:pos="993" w:leader="none"/>
        </w:tabs>
        <w:spacing w:before="0" w:after="0"/>
        <w:ind w:left="720" w:hanging="0"/>
        <w:contextualSpacing/>
        <w:jc w:val="both"/>
        <w:rPr>
          <w:rFonts w:ascii="Arial" w:hAnsi="Arial" w:cs="Arial"/>
          <w:b/>
          <w:b/>
          <w:sz w:val="26"/>
          <w:szCs w:val="26"/>
        </w:rPr>
      </w:pPr>
      <w:r>
        <w:rPr>
          <w:rFonts w:cs="Arial" w:ascii="Arial" w:hAnsi="Arial"/>
          <w:b/>
          <w:sz w:val="26"/>
          <w:szCs w:val="26"/>
        </w:rPr>
      </w:r>
    </w:p>
    <w:p>
      <w:pPr>
        <w:pStyle w:val="Normal"/>
        <w:widowControl w:val="false"/>
        <w:ind w:firstLine="709"/>
        <w:jc w:val="both"/>
        <w:rPr>
          <w:rFonts w:ascii="Arial" w:hAnsi="Arial" w:cs="Arial"/>
          <w:sz w:val="26"/>
          <w:szCs w:val="26"/>
        </w:rPr>
      </w:pPr>
      <w:r>
        <w:rPr>
          <w:rFonts w:cs="Arial" w:ascii="Arial" w:hAnsi="Arial"/>
          <w:sz w:val="26"/>
          <w:szCs w:val="26"/>
        </w:rPr>
        <w:t>5.1. Для обеспечения доступа к участию в электронном продаже имущества посредством публичного предложения Претендентам необходимо пройти процедуру регистрации в соответствии с Регламентом электронной площадки Организатора продажи.</w:t>
      </w:r>
    </w:p>
    <w:p>
      <w:pPr>
        <w:pStyle w:val="Normal"/>
        <w:widowControl w:val="false"/>
        <w:ind w:firstLine="709"/>
        <w:jc w:val="both"/>
        <w:rPr>
          <w:rFonts w:ascii="Arial" w:hAnsi="Arial" w:cs="Arial"/>
          <w:sz w:val="26"/>
          <w:szCs w:val="26"/>
        </w:rPr>
      </w:pPr>
      <w:r>
        <w:rPr>
          <w:rFonts w:cs="Arial" w:ascii="Arial" w:hAnsi="Arial"/>
          <w:sz w:val="26"/>
          <w:szCs w:val="26"/>
        </w:rPr>
        <w:t>5.2. Дата и время регистрации на электронной площадке Претендентов на участие в продаже имущества посредства публичного предложения осуществляется ежедневно, круглосуточно, но не позднее даты и времени окончания подачи (приема) заявок.</w:t>
      </w:r>
    </w:p>
    <w:p>
      <w:pPr>
        <w:pStyle w:val="Normal"/>
        <w:widowControl w:val="false"/>
        <w:ind w:firstLine="709"/>
        <w:jc w:val="both"/>
        <w:rPr>
          <w:rFonts w:ascii="Arial" w:hAnsi="Arial" w:cs="Arial"/>
          <w:sz w:val="26"/>
          <w:szCs w:val="26"/>
        </w:rPr>
      </w:pPr>
      <w:r>
        <w:rPr>
          <w:rFonts w:cs="Arial" w:ascii="Arial" w:hAnsi="Arial"/>
          <w:sz w:val="26"/>
          <w:szCs w:val="26"/>
        </w:rPr>
        <w:t>5.3. Регистрация на электронной площадке осуществляется без взимания платы.</w:t>
      </w:r>
    </w:p>
    <w:p>
      <w:pPr>
        <w:pStyle w:val="Normal"/>
        <w:ind w:firstLine="709"/>
        <w:jc w:val="both"/>
        <w:rPr>
          <w:rFonts w:ascii="Arial" w:hAnsi="Arial" w:cs="Arial"/>
          <w:sz w:val="26"/>
          <w:szCs w:val="26"/>
        </w:rPr>
      </w:pPr>
      <w:r>
        <w:rPr>
          <w:rFonts w:cs="Arial" w:ascii="Arial" w:hAnsi="Arial"/>
          <w:sz w:val="26"/>
          <w:szCs w:val="26"/>
        </w:rPr>
        <w:t>5.4.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pPr>
        <w:pStyle w:val="Normal"/>
        <w:ind w:firstLine="709"/>
        <w:jc w:val="both"/>
        <w:rPr>
          <w:rFonts w:ascii="Arial" w:hAnsi="Arial" w:cs="Arial"/>
          <w:sz w:val="26"/>
          <w:szCs w:val="26"/>
        </w:rPr>
      </w:pPr>
      <w:r>
        <w:rPr>
          <w:rFonts w:cs="Arial" w:ascii="Arial" w:hAnsi="Arial"/>
          <w:sz w:val="26"/>
          <w:szCs w:val="26"/>
        </w:rPr>
        <w:t>5.5. Регистрация на электронной площадке проводится в соответствии с Регламентом электронной площадки.</w:t>
      </w:r>
    </w:p>
    <w:p>
      <w:pPr>
        <w:pStyle w:val="BodyText2"/>
        <w:tabs>
          <w:tab w:val="clear" w:pos="284"/>
        </w:tabs>
        <w:ind w:left="0" w:hanging="0"/>
        <w:rPr>
          <w:rFonts w:ascii="Arial" w:hAnsi="Arial" w:cs="Arial"/>
          <w:b/>
          <w:b/>
          <w:bCs/>
          <w:i/>
          <w:i/>
          <w:sz w:val="26"/>
          <w:szCs w:val="26"/>
        </w:rPr>
      </w:pPr>
      <w:r>
        <w:rPr>
          <w:rFonts w:cs="Arial" w:ascii="Arial" w:hAnsi="Arial"/>
          <w:b/>
          <w:bCs/>
          <w:i/>
          <w:sz w:val="26"/>
          <w:szCs w:val="26"/>
        </w:rPr>
      </w:r>
    </w:p>
    <w:p>
      <w:pPr>
        <w:pStyle w:val="BodyText2"/>
        <w:numPr>
          <w:ilvl w:val="0"/>
          <w:numId w:val="1"/>
        </w:numPr>
        <w:tabs>
          <w:tab w:val="clear" w:pos="284"/>
          <w:tab w:val="left" w:pos="709" w:leader="none"/>
        </w:tabs>
        <w:jc w:val="center"/>
        <w:rPr>
          <w:rFonts w:ascii="Arial" w:hAnsi="Arial" w:cs="Arial"/>
          <w:b/>
          <w:b/>
          <w:bCs/>
          <w:sz w:val="26"/>
          <w:szCs w:val="26"/>
        </w:rPr>
      </w:pPr>
      <w:r>
        <w:rPr>
          <w:rFonts w:cs="Arial" w:ascii="Arial" w:hAnsi="Arial"/>
          <w:b/>
          <w:bCs/>
          <w:sz w:val="26"/>
          <w:szCs w:val="26"/>
        </w:rPr>
        <w:t>Порядок подачи (приема) и отзыва заявок.</w:t>
      </w:r>
    </w:p>
    <w:p>
      <w:pPr>
        <w:pStyle w:val="BodyText2"/>
        <w:tabs>
          <w:tab w:val="clear" w:pos="284"/>
          <w:tab w:val="left" w:pos="709" w:leader="none"/>
        </w:tabs>
        <w:ind w:left="720" w:hanging="0"/>
        <w:rPr>
          <w:rFonts w:ascii="Arial" w:hAnsi="Arial" w:cs="Arial"/>
          <w:b/>
          <w:b/>
          <w:bCs/>
          <w:sz w:val="26"/>
          <w:szCs w:val="26"/>
        </w:rPr>
      </w:pPr>
      <w:r>
        <w:rPr>
          <w:rFonts w:cs="Arial" w:ascii="Arial" w:hAnsi="Arial"/>
          <w:b/>
          <w:bCs/>
          <w:sz w:val="26"/>
          <w:szCs w:val="26"/>
        </w:rPr>
      </w:r>
    </w:p>
    <w:p>
      <w:pPr>
        <w:pStyle w:val="BodyText2"/>
        <w:ind w:left="0" w:firstLine="709"/>
        <w:rPr>
          <w:rFonts w:ascii="Arial" w:hAnsi="Arial" w:cs="Arial"/>
          <w:bCs/>
          <w:sz w:val="26"/>
          <w:szCs w:val="26"/>
        </w:rPr>
      </w:pPr>
      <w:r>
        <w:rPr>
          <w:rFonts w:cs="Arial" w:ascii="Arial" w:hAnsi="Arial"/>
          <w:bCs/>
          <w:sz w:val="26"/>
          <w:szCs w:val="26"/>
        </w:rPr>
        <w:t>6.1. Прием заявок и прилагаемых к ним документов начинается с даты и времени, указанных в информационном сообщении о проведении продажи имущества, осуществляется в сроки, установленные в Информационном сообщении.</w:t>
      </w:r>
    </w:p>
    <w:p>
      <w:pPr>
        <w:pStyle w:val="BodyText2"/>
        <w:ind w:left="0" w:firstLine="709"/>
        <w:rPr>
          <w:rFonts w:ascii="Arial" w:hAnsi="Arial" w:cs="Arial"/>
          <w:bCs/>
          <w:sz w:val="26"/>
          <w:szCs w:val="26"/>
        </w:rPr>
      </w:pPr>
      <w:r>
        <w:rPr>
          <w:rFonts w:cs="Arial" w:ascii="Arial" w:hAnsi="Arial"/>
          <w:bCs/>
          <w:sz w:val="26"/>
          <w:szCs w:val="26"/>
        </w:rPr>
        <w:t>6.2. Для участия в продаже имущества посредством публичного предложения Претенденты перечисляют задаток в размере 10 (десяти)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настоящем Информационном сообщении.</w:t>
      </w:r>
    </w:p>
    <w:p>
      <w:pPr>
        <w:pStyle w:val="BodyText2"/>
        <w:ind w:left="0" w:firstLine="709"/>
        <w:rPr>
          <w:rFonts w:ascii="Arial" w:hAnsi="Arial" w:cs="Arial"/>
          <w:bCs/>
          <w:sz w:val="26"/>
          <w:szCs w:val="26"/>
        </w:rPr>
      </w:pPr>
      <w:r>
        <w:rPr>
          <w:rFonts w:cs="Arial" w:ascii="Arial" w:hAnsi="Arial"/>
          <w:bCs/>
          <w:sz w:val="26"/>
          <w:szCs w:val="26"/>
        </w:rPr>
        <w:t xml:space="preserve">6.3. Заявка (приложение № 1)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w:t>
      </w:r>
      <w:hyperlink r:id="rId3">
        <w:r>
          <w:rPr>
            <w:rFonts w:cs="Arial" w:ascii="Arial" w:hAnsi="Arial"/>
            <w:bCs/>
            <w:color w:val="auto"/>
            <w:sz w:val="26"/>
            <w:szCs w:val="26"/>
            <w:u w:val="none"/>
          </w:rPr>
          <w:t>законом</w:t>
        </w:r>
      </w:hyperlink>
      <w:r>
        <w:rPr>
          <w:rFonts w:cs="Arial" w:ascii="Arial" w:hAnsi="Arial"/>
          <w:bCs/>
          <w:sz w:val="26"/>
          <w:szCs w:val="26"/>
        </w:rPr>
        <w:t xml:space="preserve"> о приватизации от 21 декабря 2001 г. №178-ФЗ «О приватизации государственного и муниципального имущества».</w:t>
      </w:r>
    </w:p>
    <w:p>
      <w:pPr>
        <w:pStyle w:val="BodyText2"/>
        <w:ind w:left="0" w:firstLine="709"/>
        <w:rPr>
          <w:rFonts w:ascii="Arial" w:hAnsi="Arial" w:cs="Arial"/>
          <w:bCs/>
          <w:sz w:val="26"/>
          <w:szCs w:val="26"/>
        </w:rPr>
      </w:pPr>
      <w:r>
        <w:rPr>
          <w:rFonts w:cs="Arial" w:ascii="Arial" w:hAnsi="Arial"/>
          <w:bCs/>
          <w:sz w:val="26"/>
          <w:szCs w:val="26"/>
        </w:rPr>
        <w:t>6.4. Одно лицо имеет право подать только одну заявку.</w:t>
      </w:r>
    </w:p>
    <w:p>
      <w:pPr>
        <w:pStyle w:val="BodyText2"/>
        <w:ind w:left="0" w:firstLine="709"/>
        <w:rPr>
          <w:rFonts w:ascii="Arial" w:hAnsi="Arial" w:cs="Arial"/>
          <w:bCs/>
          <w:sz w:val="26"/>
          <w:szCs w:val="26"/>
        </w:rPr>
      </w:pPr>
      <w:r>
        <w:rPr>
          <w:rFonts w:cs="Arial" w:ascii="Arial" w:hAnsi="Arial"/>
          <w:bCs/>
          <w:sz w:val="26"/>
          <w:szCs w:val="26"/>
        </w:rPr>
        <w:t>6.5. При приеме заявок от Претендентов Организатор продаж обеспечивает:</w:t>
      </w:r>
    </w:p>
    <w:p>
      <w:pPr>
        <w:pStyle w:val="BodyText2"/>
        <w:ind w:left="0" w:firstLine="709"/>
        <w:rPr>
          <w:rFonts w:ascii="Arial" w:hAnsi="Arial" w:cs="Arial"/>
          <w:bCs/>
          <w:sz w:val="26"/>
          <w:szCs w:val="26"/>
        </w:rPr>
      </w:pPr>
      <w:r>
        <w:rPr>
          <w:rFonts w:cs="Arial" w:ascii="Arial" w:hAnsi="Arial"/>
          <w:bCs/>
          <w:sz w:val="26"/>
          <w:szCs w:val="26"/>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pPr>
        <w:pStyle w:val="BodyText2"/>
        <w:ind w:left="0" w:firstLine="709"/>
        <w:rPr>
          <w:rFonts w:ascii="Arial" w:hAnsi="Arial" w:cs="Arial"/>
          <w:bCs/>
          <w:sz w:val="26"/>
          <w:szCs w:val="26"/>
        </w:rPr>
      </w:pPr>
      <w:r>
        <w:rPr>
          <w:rFonts w:cs="Arial" w:ascii="Arial" w:hAnsi="Arial"/>
          <w:bCs/>
          <w:sz w:val="26"/>
          <w:szCs w:val="26"/>
        </w:rPr>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 от 27 августа 2012 г. № 860 «Об организации и проведении продажи государственного или муниципального имущества в электронной форме».</w:t>
      </w:r>
    </w:p>
    <w:p>
      <w:pPr>
        <w:pStyle w:val="BodyText2"/>
        <w:ind w:left="0" w:firstLine="709"/>
        <w:rPr>
          <w:rFonts w:ascii="Arial" w:hAnsi="Arial" w:cs="Arial"/>
          <w:bCs/>
          <w:sz w:val="26"/>
          <w:szCs w:val="26"/>
        </w:rPr>
      </w:pPr>
      <w:r>
        <w:rPr>
          <w:rFonts w:cs="Arial" w:ascii="Arial" w:hAnsi="Arial"/>
          <w:bCs/>
          <w:sz w:val="26"/>
          <w:szCs w:val="26"/>
        </w:rPr>
        <w:t>6.6.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pPr>
        <w:pStyle w:val="BodyText2"/>
        <w:ind w:left="0" w:firstLine="709"/>
        <w:rPr>
          <w:rFonts w:ascii="Arial" w:hAnsi="Arial" w:cs="Arial"/>
          <w:bCs/>
          <w:sz w:val="26"/>
          <w:szCs w:val="26"/>
        </w:rPr>
      </w:pPr>
      <w:r>
        <w:rPr>
          <w:rFonts w:cs="Arial" w:ascii="Arial" w:hAnsi="Arial"/>
          <w:bCs/>
          <w:sz w:val="26"/>
          <w:szCs w:val="26"/>
        </w:rPr>
        <w:t>6.7. Заявки с прилагаемыми к ним документами, поданные с нарушением установленного срока, на электронной площадке не регистрируются.</w:t>
      </w:r>
    </w:p>
    <w:p>
      <w:pPr>
        <w:pStyle w:val="BodyText2"/>
        <w:ind w:left="0" w:firstLine="709"/>
        <w:rPr>
          <w:rFonts w:ascii="Arial" w:hAnsi="Arial" w:cs="Arial"/>
          <w:bCs/>
          <w:sz w:val="26"/>
          <w:szCs w:val="26"/>
        </w:rPr>
      </w:pPr>
      <w:r>
        <w:rPr>
          <w:rFonts w:cs="Arial" w:ascii="Arial" w:hAnsi="Arial"/>
          <w:bCs/>
          <w:sz w:val="26"/>
          <w:szCs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pPr>
        <w:pStyle w:val="BodyText2"/>
        <w:ind w:left="0" w:firstLine="709"/>
        <w:rPr>
          <w:rFonts w:ascii="Arial" w:hAnsi="Arial" w:cs="Arial"/>
          <w:bCs/>
          <w:sz w:val="26"/>
          <w:szCs w:val="26"/>
        </w:rPr>
      </w:pPr>
      <w:r>
        <w:rPr>
          <w:rFonts w:cs="Arial" w:ascii="Arial" w:hAnsi="Arial"/>
          <w:bCs/>
          <w:sz w:val="26"/>
          <w:szCs w:val="26"/>
        </w:rPr>
        <w:t>6.9. 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pPr>
        <w:pStyle w:val="BodyText2"/>
        <w:ind w:left="0" w:firstLine="709"/>
        <w:rPr>
          <w:rFonts w:ascii="Arial" w:hAnsi="Arial" w:cs="Arial"/>
          <w:bCs/>
          <w:sz w:val="26"/>
          <w:szCs w:val="26"/>
        </w:rPr>
      </w:pPr>
      <w:r>
        <w:rPr>
          <w:rFonts w:cs="Arial" w:ascii="Arial" w:hAnsi="Arial"/>
          <w:bCs/>
          <w:sz w:val="26"/>
          <w:szCs w:val="26"/>
        </w:rPr>
        <w:t>6.10. 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pPr>
        <w:pStyle w:val="BodyText2"/>
        <w:tabs>
          <w:tab w:val="clear" w:pos="284"/>
        </w:tabs>
        <w:ind w:left="720" w:hanging="0"/>
        <w:rPr>
          <w:rFonts w:ascii="Arial" w:hAnsi="Arial" w:cs="Arial"/>
          <w:b/>
          <w:b/>
          <w:bCs/>
          <w:sz w:val="26"/>
          <w:szCs w:val="26"/>
        </w:rPr>
      </w:pPr>
      <w:r>
        <w:rPr>
          <w:rFonts w:cs="Arial" w:ascii="Arial" w:hAnsi="Arial"/>
          <w:b/>
          <w:bCs/>
          <w:sz w:val="26"/>
          <w:szCs w:val="26"/>
        </w:rPr>
      </w:r>
    </w:p>
    <w:p>
      <w:pPr>
        <w:pStyle w:val="BodyText2"/>
        <w:numPr>
          <w:ilvl w:val="0"/>
          <w:numId w:val="1"/>
        </w:numPr>
        <w:tabs>
          <w:tab w:val="clear" w:pos="284"/>
        </w:tabs>
        <w:jc w:val="center"/>
        <w:rPr>
          <w:rFonts w:ascii="Arial" w:hAnsi="Arial" w:cs="Arial"/>
          <w:b/>
          <w:b/>
          <w:bCs/>
          <w:sz w:val="26"/>
          <w:szCs w:val="26"/>
        </w:rPr>
      </w:pPr>
      <w:r>
        <w:rPr>
          <w:rFonts w:cs="Arial" w:ascii="Arial" w:hAnsi="Arial"/>
          <w:b/>
          <w:bCs/>
          <w:sz w:val="26"/>
          <w:szCs w:val="26"/>
        </w:rPr>
        <w:t>Перечень документов, представляемых участниками торгов, и требования к их оформлению.</w:t>
      </w:r>
    </w:p>
    <w:p>
      <w:pPr>
        <w:pStyle w:val="BodyText2"/>
        <w:tabs>
          <w:tab w:val="clear" w:pos="284"/>
        </w:tabs>
        <w:ind w:left="720" w:hanging="0"/>
        <w:rPr>
          <w:rFonts w:ascii="Arial" w:hAnsi="Arial" w:cs="Arial"/>
          <w:b/>
          <w:b/>
          <w:bCs/>
          <w:sz w:val="26"/>
          <w:szCs w:val="26"/>
        </w:rPr>
      </w:pPr>
      <w:r>
        <w:rPr>
          <w:rFonts w:cs="Arial" w:ascii="Arial" w:hAnsi="Arial"/>
          <w:b/>
          <w:bCs/>
          <w:sz w:val="26"/>
          <w:szCs w:val="26"/>
        </w:rPr>
      </w:r>
    </w:p>
    <w:p>
      <w:pPr>
        <w:pStyle w:val="BodyText2"/>
        <w:ind w:left="0" w:firstLine="709"/>
        <w:rPr>
          <w:rFonts w:ascii="Arial" w:hAnsi="Arial" w:cs="Arial"/>
          <w:sz w:val="26"/>
          <w:szCs w:val="26"/>
        </w:rPr>
      </w:pPr>
      <w:r>
        <w:rPr>
          <w:rFonts w:cs="Arial" w:ascii="Arial" w:hAnsi="Arial"/>
          <w:bCs/>
          <w:sz w:val="26"/>
          <w:szCs w:val="26"/>
        </w:rPr>
        <w:t>7.1. </w:t>
      </w:r>
      <w:r>
        <w:rPr>
          <w:rFonts w:cs="Arial" w:ascii="Arial" w:hAnsi="Arial"/>
          <w:sz w:val="26"/>
          <w:szCs w:val="26"/>
        </w:rPr>
        <w:t>Одновременно с заявкой на участие в продаже имущества посредством публичного предложения Претенденты представляют следующие документы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w:t>
      </w:r>
    </w:p>
    <w:p>
      <w:pPr>
        <w:pStyle w:val="BodyText2"/>
        <w:ind w:left="0" w:firstLine="709"/>
        <w:rPr>
          <w:rFonts w:ascii="Arial" w:hAnsi="Arial" w:cs="Arial"/>
          <w:sz w:val="26"/>
          <w:szCs w:val="26"/>
        </w:rPr>
      </w:pPr>
      <w:r>
        <w:rPr>
          <w:rFonts w:cs="Arial" w:ascii="Arial" w:hAnsi="Arial"/>
          <w:sz w:val="26"/>
          <w:szCs w:val="26"/>
        </w:rPr>
        <w:t xml:space="preserve">7.1.1.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w:t>
      </w:r>
    </w:p>
    <w:p>
      <w:pPr>
        <w:pStyle w:val="BodyText2"/>
        <w:ind w:left="0" w:firstLine="709"/>
        <w:rPr>
          <w:rFonts w:ascii="Arial" w:hAnsi="Arial" w:cs="Arial"/>
          <w:sz w:val="26"/>
          <w:szCs w:val="26"/>
        </w:rPr>
      </w:pPr>
      <w:r>
        <w:rPr>
          <w:rFonts w:cs="Arial" w:ascii="Arial" w:hAnsi="Arial"/>
          <w:sz w:val="26"/>
          <w:szCs w:val="26"/>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BodyText2"/>
        <w:ind w:left="0" w:firstLine="709"/>
        <w:rPr>
          <w:rFonts w:ascii="Arial" w:hAnsi="Arial" w:cs="Arial"/>
          <w:sz w:val="26"/>
          <w:szCs w:val="26"/>
        </w:rPr>
      </w:pPr>
      <w:r>
        <w:rPr>
          <w:rFonts w:cs="Arial" w:ascii="Arial" w:hAnsi="Arial"/>
          <w:sz w:val="26"/>
          <w:szCs w:val="26"/>
        </w:rPr>
        <w:t xml:space="preserve">7.1.2. </w:t>
      </w:r>
      <w:r>
        <w:rPr>
          <w:rFonts w:cs="Arial" w:ascii="Arial" w:hAnsi="Arial"/>
          <w:i/>
          <w:sz w:val="26"/>
          <w:szCs w:val="26"/>
          <w:u w:val="single"/>
        </w:rPr>
        <w:t>юридические лица:</w:t>
      </w:r>
    </w:p>
    <w:p>
      <w:pPr>
        <w:pStyle w:val="Normal"/>
        <w:ind w:firstLine="709"/>
        <w:jc w:val="both"/>
        <w:rPr>
          <w:rFonts w:ascii="Arial" w:hAnsi="Arial" w:cs="Arial"/>
          <w:sz w:val="26"/>
          <w:szCs w:val="26"/>
        </w:rPr>
      </w:pPr>
      <w:r>
        <w:rPr>
          <w:rFonts w:cs="Arial" w:ascii="Arial" w:hAnsi="Arial"/>
          <w:sz w:val="26"/>
          <w:szCs w:val="26"/>
        </w:rPr>
        <w:t>- заверенные копии учредительных документов;</w:t>
      </w:r>
    </w:p>
    <w:p>
      <w:pPr>
        <w:pStyle w:val="Normal"/>
        <w:ind w:firstLine="709"/>
        <w:jc w:val="both"/>
        <w:rPr>
          <w:rFonts w:ascii="Arial" w:hAnsi="Arial" w:cs="Arial"/>
          <w:sz w:val="26"/>
          <w:szCs w:val="26"/>
        </w:rPr>
      </w:pPr>
      <w:r>
        <w:rPr>
          <w:rFonts w:cs="Arial" w:ascii="Arial" w:hAnsi="Arial"/>
          <w:sz w:val="26"/>
          <w:szCs w:val="26"/>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ind w:firstLine="709"/>
        <w:jc w:val="both"/>
        <w:rPr>
          <w:rFonts w:ascii="Arial" w:hAnsi="Arial" w:cs="Arial"/>
          <w:sz w:val="26"/>
          <w:szCs w:val="26"/>
        </w:rPr>
      </w:pPr>
      <w:r>
        <w:rPr>
          <w:rFonts w:cs="Arial" w:ascii="Arial" w:hAnsi="Arial"/>
          <w:sz w:val="26"/>
          <w:szCs w:val="26"/>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pPr>
        <w:pStyle w:val="Normal"/>
        <w:ind w:firstLine="709"/>
        <w:jc w:val="both"/>
        <w:rPr>
          <w:rFonts w:ascii="Arial" w:hAnsi="Arial" w:cs="Arial"/>
          <w:bCs/>
          <w:sz w:val="26"/>
          <w:szCs w:val="26"/>
        </w:rPr>
      </w:pPr>
      <w:r>
        <w:rPr>
          <w:rFonts w:eastAsia="Calibri" w:cs="Arial" w:ascii="Arial" w:hAnsi="Arial" w:eastAsiaTheme="minorHAnsi"/>
          <w:sz w:val="26"/>
          <w:szCs w:val="26"/>
          <w:lang w:eastAsia="en-US"/>
        </w:rPr>
        <w:t>7.1.3. </w:t>
      </w:r>
      <w:r>
        <w:rPr>
          <w:rFonts w:eastAsia="Calibri" w:cs="Arial" w:ascii="Arial" w:hAnsi="Arial" w:eastAsiaTheme="minorHAnsi"/>
          <w:i/>
          <w:sz w:val="26"/>
          <w:szCs w:val="26"/>
          <w:u w:val="single"/>
          <w:lang w:eastAsia="en-US"/>
        </w:rPr>
        <w:t>физические лица, в том числе индивидуальные предприниматели:</w:t>
      </w:r>
    </w:p>
    <w:p>
      <w:pPr>
        <w:pStyle w:val="Normal"/>
        <w:ind w:firstLine="709"/>
        <w:jc w:val="both"/>
        <w:rPr>
          <w:rFonts w:ascii="Arial" w:hAnsi="Arial" w:cs="Arial"/>
          <w:bCs/>
          <w:sz w:val="26"/>
          <w:szCs w:val="26"/>
        </w:rPr>
      </w:pPr>
      <w:r>
        <w:rPr>
          <w:rFonts w:cs="Arial" w:ascii="Arial" w:hAnsi="Arial"/>
          <w:bCs/>
          <w:sz w:val="26"/>
          <w:szCs w:val="26"/>
        </w:rPr>
        <w:t>-документ, удостоверяющий личность (копии всех страниц).</w:t>
      </w:r>
    </w:p>
    <w:p>
      <w:pPr>
        <w:pStyle w:val="Normal"/>
        <w:ind w:firstLine="709"/>
        <w:jc w:val="both"/>
        <w:rPr>
          <w:rFonts w:ascii="Arial" w:hAnsi="Arial" w:eastAsia="Calibri" w:cs="Arial" w:eastAsiaTheme="minorHAnsi"/>
          <w:sz w:val="26"/>
          <w:szCs w:val="26"/>
          <w:lang w:eastAsia="en-US"/>
        </w:rPr>
      </w:pPr>
      <w:r>
        <w:rPr>
          <w:rFonts w:eastAsia="Calibri" w:cs="Arial" w:ascii="Arial" w:hAnsi="Arial" w:eastAsiaTheme="minorHAnsi"/>
          <w:sz w:val="26"/>
          <w:szCs w:val="26"/>
          <w:lang w:eastAsia="en-US"/>
        </w:rPr>
        <w:t>7.1.4. Опись представленных документов (приложение № 2), подписанная Претендентом или его уполномоченным представителем.</w:t>
      </w:r>
    </w:p>
    <w:p>
      <w:pPr>
        <w:pStyle w:val="Normal"/>
        <w:ind w:firstLine="709"/>
        <w:jc w:val="both"/>
        <w:rPr>
          <w:rFonts w:ascii="Arial" w:hAnsi="Arial" w:eastAsia="Calibri" w:cs="Arial" w:eastAsiaTheme="minorHAnsi"/>
          <w:sz w:val="26"/>
          <w:szCs w:val="26"/>
          <w:lang w:eastAsia="en-US"/>
        </w:rPr>
      </w:pPr>
      <w:r>
        <w:rPr>
          <w:rFonts w:cs="Arial" w:ascii="Arial" w:hAnsi="Arial"/>
          <w:sz w:val="26"/>
          <w:szCs w:val="26"/>
        </w:rPr>
        <w:t>7.1.5.</w:t>
      </w:r>
      <w:r>
        <w:rPr>
          <w:rFonts w:eastAsia="Calibri" w:cs="Arial" w:ascii="Arial" w:hAnsi="Arial" w:eastAsiaTheme="minorHAnsi"/>
          <w:sz w:val="26"/>
          <w:szCs w:val="26"/>
          <w:lang w:eastAsia="en-US"/>
        </w:rPr>
        <w:t xml:space="preserve">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pPr>
        <w:pStyle w:val="Normal"/>
        <w:ind w:firstLine="709"/>
        <w:jc w:val="both"/>
        <w:rPr>
          <w:rFonts w:ascii="Arial" w:hAnsi="Arial" w:eastAsia="Calibri" w:cs="Arial" w:eastAsiaTheme="minorHAnsi"/>
          <w:sz w:val="26"/>
          <w:szCs w:val="26"/>
          <w:lang w:eastAsia="en-US"/>
        </w:rPr>
      </w:pPr>
      <w:r>
        <w:rPr>
          <w:rFonts w:eastAsia="Calibri" w:cs="Arial" w:ascii="Arial" w:hAnsi="Arial" w:eastAsiaTheme="minorHAnsi"/>
          <w:sz w:val="26"/>
          <w:szCs w:val="26"/>
          <w:lang w:eastAsia="en-US"/>
        </w:rPr>
        <w:t>7.1.</w:t>
      </w:r>
      <w:r>
        <w:rPr>
          <w:rFonts w:cs="Arial" w:ascii="Arial" w:hAnsi="Arial"/>
          <w:sz w:val="26"/>
          <w:szCs w:val="26"/>
        </w:rPr>
        <w:t>6</w:t>
      </w:r>
      <w:r>
        <w:rPr>
          <w:rFonts w:eastAsia="Calibri" w:cs="Arial" w:ascii="Arial" w:hAnsi="Arial" w:eastAsiaTheme="minorHAnsi"/>
          <w:sz w:val="26"/>
          <w:szCs w:val="26"/>
          <w:lang w:eastAsia="en-US"/>
        </w:rPr>
        <w:t xml:space="preserve">. 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w:t>
      </w:r>
    </w:p>
    <w:p>
      <w:pPr>
        <w:pStyle w:val="Normal"/>
        <w:ind w:firstLine="709"/>
        <w:jc w:val="both"/>
        <w:rPr>
          <w:rFonts w:ascii="Arial" w:hAnsi="Arial" w:eastAsia="Calibri" w:cs="Arial" w:eastAsiaTheme="minorHAnsi"/>
          <w:sz w:val="26"/>
          <w:szCs w:val="26"/>
          <w:lang w:eastAsia="en-US"/>
        </w:rPr>
      </w:pPr>
      <w:r>
        <w:rPr>
          <w:rFonts w:eastAsia="Calibri" w:cs="Arial" w:ascii="Arial" w:hAnsi="Arial" w:eastAsiaTheme="minorHAnsi"/>
          <w:sz w:val="26"/>
          <w:szCs w:val="26"/>
          <w:lang w:eastAsia="en-US"/>
        </w:rPr>
        <w:t>7.1.</w:t>
      </w:r>
      <w:r>
        <w:rPr>
          <w:rFonts w:cs="Arial" w:ascii="Arial" w:hAnsi="Arial"/>
          <w:sz w:val="26"/>
          <w:szCs w:val="26"/>
        </w:rPr>
        <w:t>7</w:t>
      </w:r>
      <w:r>
        <w:rPr>
          <w:rFonts w:eastAsia="Calibri" w:cs="Arial" w:ascii="Arial" w:hAnsi="Arial" w:eastAsiaTheme="minorHAnsi"/>
          <w:sz w:val="26"/>
          <w:szCs w:val="26"/>
          <w:lang w:eastAsia="en-US"/>
        </w:rPr>
        <w:t xml:space="preserve">. Заявки подаются одновременно с полным комплектом документов, установленным в настоящем Информационном сообщении. </w:t>
      </w:r>
    </w:p>
    <w:p>
      <w:pPr>
        <w:pStyle w:val="Normal"/>
        <w:tabs>
          <w:tab w:val="clear" w:pos="709"/>
          <w:tab w:val="left" w:pos="284" w:leader="none"/>
        </w:tabs>
        <w:ind w:firstLine="709"/>
        <w:jc w:val="both"/>
        <w:rPr>
          <w:rFonts w:ascii="Arial" w:hAnsi="Arial" w:eastAsia="Calibri" w:cs="Arial" w:eastAsiaTheme="minorHAnsi"/>
          <w:sz w:val="26"/>
          <w:szCs w:val="26"/>
          <w:lang w:eastAsia="en-US"/>
        </w:rPr>
      </w:pPr>
      <w:r>
        <w:rPr>
          <w:rFonts w:eastAsia="Calibri" w:cs="Arial" w:ascii="Arial" w:hAnsi="Arial" w:eastAsiaTheme="minorHAnsi"/>
          <w:sz w:val="26"/>
          <w:szCs w:val="26"/>
          <w:lang w:eastAsia="en-US"/>
        </w:rPr>
        <w:t xml:space="preserve">7.1.8.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 </w:t>
      </w:r>
    </w:p>
    <w:p>
      <w:pPr>
        <w:pStyle w:val="Normal"/>
        <w:tabs>
          <w:tab w:val="clear" w:pos="709"/>
          <w:tab w:val="left" w:pos="284" w:leader="none"/>
        </w:tabs>
        <w:ind w:firstLine="709"/>
        <w:jc w:val="both"/>
        <w:rPr>
          <w:rFonts w:ascii="Arial" w:hAnsi="Arial" w:eastAsia="Calibri" w:cs="Arial" w:eastAsiaTheme="minorHAnsi"/>
          <w:sz w:val="26"/>
          <w:szCs w:val="26"/>
          <w:lang w:eastAsia="en-US"/>
        </w:rPr>
      </w:pPr>
      <w:r>
        <w:rPr>
          <w:rFonts w:eastAsia="Calibri" w:cs="Arial" w:ascii="Arial" w:hAnsi="Arial" w:eastAsiaTheme="minorHAnsi"/>
          <w:sz w:val="26"/>
          <w:szCs w:val="26"/>
          <w:lang w:eastAsia="en-US"/>
        </w:rPr>
        <w:t>7.1.9. Документооборот между Претендентами, Участниками, Организатором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w:t>
      </w:r>
    </w:p>
    <w:p>
      <w:pPr>
        <w:pStyle w:val="Normal"/>
        <w:tabs>
          <w:tab w:val="clear" w:pos="709"/>
          <w:tab w:val="left" w:pos="284" w:leader="none"/>
        </w:tabs>
        <w:ind w:firstLine="709"/>
        <w:jc w:val="both"/>
        <w:rPr>
          <w:rFonts w:ascii="Arial" w:hAnsi="Arial" w:eastAsia="Calibri" w:cs="Arial" w:eastAsiaTheme="minorHAnsi"/>
          <w:sz w:val="26"/>
          <w:szCs w:val="26"/>
          <w:lang w:eastAsia="en-US"/>
        </w:rPr>
      </w:pPr>
      <w:r>
        <w:rPr>
          <w:rFonts w:eastAsia="Calibri" w:cs="Arial" w:eastAsiaTheme="minorHAnsi" w:ascii="Arial" w:hAnsi="Arial"/>
          <w:sz w:val="26"/>
          <w:szCs w:val="26"/>
          <w:lang w:eastAsia="en-US"/>
        </w:rPr>
      </w:r>
    </w:p>
    <w:p>
      <w:pPr>
        <w:pStyle w:val="BodyText2"/>
        <w:numPr>
          <w:ilvl w:val="0"/>
          <w:numId w:val="1"/>
        </w:numPr>
        <w:tabs>
          <w:tab w:val="clear" w:pos="284"/>
          <w:tab w:val="left" w:pos="426" w:leader="none"/>
          <w:tab w:val="left" w:pos="709" w:leader="none"/>
          <w:tab w:val="left" w:pos="1429" w:leader="none"/>
        </w:tabs>
        <w:jc w:val="center"/>
        <w:rPr>
          <w:rFonts w:ascii="Arial" w:hAnsi="Arial" w:cs="Arial"/>
          <w:b/>
          <w:b/>
          <w:sz w:val="26"/>
          <w:szCs w:val="26"/>
        </w:rPr>
      </w:pPr>
      <w:r>
        <w:rPr>
          <w:rFonts w:cs="Arial" w:ascii="Arial" w:hAnsi="Arial"/>
          <w:b/>
          <w:sz w:val="26"/>
          <w:szCs w:val="26"/>
        </w:rPr>
        <w:t xml:space="preserve">Ограничения участия </w:t>
      </w:r>
      <w:r>
        <w:rPr>
          <w:rFonts w:cs="Arial" w:ascii="Arial" w:hAnsi="Arial"/>
          <w:b/>
          <w:bCs/>
          <w:sz w:val="26"/>
          <w:szCs w:val="26"/>
        </w:rPr>
        <w:t xml:space="preserve">в продаже посредством публичного предложения </w:t>
      </w:r>
      <w:r>
        <w:rPr>
          <w:rFonts w:cs="Arial" w:ascii="Arial" w:hAnsi="Arial"/>
          <w:b/>
          <w:sz w:val="26"/>
          <w:szCs w:val="26"/>
        </w:rPr>
        <w:t>отдельных категорий физических и юридических лиц.</w:t>
      </w:r>
    </w:p>
    <w:p>
      <w:pPr>
        <w:pStyle w:val="BodyText2"/>
        <w:tabs>
          <w:tab w:val="clear" w:pos="284"/>
          <w:tab w:val="left" w:pos="426" w:leader="none"/>
          <w:tab w:val="left" w:pos="709" w:leader="none"/>
          <w:tab w:val="left" w:pos="1429" w:leader="none"/>
        </w:tabs>
        <w:ind w:left="720" w:hanging="0"/>
        <w:rPr>
          <w:rFonts w:ascii="Arial" w:hAnsi="Arial" w:cs="Arial"/>
          <w:b/>
          <w:b/>
          <w:sz w:val="26"/>
          <w:szCs w:val="26"/>
        </w:rPr>
      </w:pPr>
      <w:r>
        <w:rPr>
          <w:rFonts w:cs="Arial" w:ascii="Arial" w:hAnsi="Arial"/>
          <w:b/>
          <w:sz w:val="26"/>
          <w:szCs w:val="26"/>
        </w:rPr>
      </w:r>
    </w:p>
    <w:p>
      <w:pPr>
        <w:pStyle w:val="BodyText2"/>
        <w:ind w:left="0" w:firstLine="709"/>
        <w:rPr>
          <w:rFonts w:ascii="Arial" w:hAnsi="Arial" w:cs="Arial"/>
          <w:bCs/>
          <w:sz w:val="26"/>
          <w:szCs w:val="26"/>
        </w:rPr>
      </w:pPr>
      <w:r>
        <w:rPr>
          <w:rFonts w:cs="Arial" w:ascii="Arial" w:hAnsi="Arial"/>
          <w:bCs/>
          <w:sz w:val="26"/>
          <w:szCs w:val="26"/>
        </w:rPr>
        <w:t>8.1. Покупателями муниципального имущества могут быть лица, отвечающие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желающие приобрести муниципальное имущество, выставляемое на аукционе, своевременно подавшие заявку, представившие надлежащим образом оформленные документы и обеспечившие поступление задатка на счет, указанный в Информационном сообщении.</w:t>
      </w:r>
    </w:p>
    <w:p>
      <w:pPr>
        <w:pStyle w:val="BodyText2"/>
        <w:ind w:left="0" w:firstLine="709"/>
        <w:rPr>
          <w:rFonts w:ascii="Arial" w:hAnsi="Arial" w:cs="Arial"/>
          <w:bCs/>
          <w:sz w:val="26"/>
          <w:szCs w:val="26"/>
        </w:rPr>
      </w:pPr>
      <w:r>
        <w:rPr>
          <w:rFonts w:cs="Arial" w:ascii="Arial" w:hAnsi="Arial"/>
          <w:bCs/>
          <w:sz w:val="26"/>
          <w:szCs w:val="26"/>
        </w:rPr>
        <w:t>8.2. Покупателями муниципального имущества могут быть любые физические и юридические лица, за исключением случаев ограничения участия лиц, предусмотренных статьей 5 Федерального закона от 21 декабря 2001 г. № 178-ФЗ «О приватизации государственного и муниципального имущества» (далее – Закон) в лице:</w:t>
      </w:r>
    </w:p>
    <w:p>
      <w:pPr>
        <w:pStyle w:val="BodyText2"/>
        <w:ind w:left="0" w:firstLine="709"/>
        <w:rPr>
          <w:rFonts w:ascii="Arial" w:hAnsi="Arial" w:cs="Arial"/>
          <w:bCs/>
          <w:sz w:val="26"/>
          <w:szCs w:val="26"/>
        </w:rPr>
      </w:pPr>
      <w:r>
        <w:rPr>
          <w:rFonts w:cs="Arial" w:ascii="Arial" w:hAnsi="Arial"/>
          <w:bCs/>
          <w:sz w:val="26"/>
          <w:szCs w:val="26"/>
        </w:rPr>
        <w:t>- государственных и муниципальных унитарных предприятий, государственных и муниципальных учреждений;</w:t>
      </w:r>
    </w:p>
    <w:p>
      <w:pPr>
        <w:pStyle w:val="BodyText2"/>
        <w:ind w:left="0" w:firstLine="709"/>
        <w:rPr>
          <w:rFonts w:ascii="Arial" w:hAnsi="Arial" w:cs="Arial"/>
          <w:bCs/>
          <w:sz w:val="26"/>
          <w:szCs w:val="26"/>
        </w:rPr>
      </w:pPr>
      <w:r>
        <w:rPr>
          <w:rFonts w:cs="Arial" w:ascii="Arial" w:hAnsi="Arial"/>
          <w:bCs/>
          <w:sz w:val="26"/>
          <w:szCs w:val="26"/>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w:t>
      </w:r>
    </w:p>
    <w:p>
      <w:pPr>
        <w:pStyle w:val="BodyText2"/>
        <w:ind w:left="0" w:firstLine="709"/>
        <w:rPr>
          <w:rFonts w:ascii="Arial" w:hAnsi="Arial" w:cs="Arial"/>
          <w:bCs/>
          <w:sz w:val="26"/>
          <w:szCs w:val="26"/>
        </w:rPr>
      </w:pPr>
      <w:r>
        <w:rPr>
          <w:rFonts w:cs="Arial" w:ascii="Arial" w:hAnsi="Arial"/>
          <w:bCs/>
          <w:sz w:val="26"/>
          <w:szCs w:val="26"/>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pPr>
        <w:pStyle w:val="BodyText2"/>
        <w:tabs>
          <w:tab w:val="left" w:pos="284" w:leader="none"/>
          <w:tab w:val="left" w:pos="2410" w:leader="none"/>
          <w:tab w:val="left" w:pos="2552" w:leader="none"/>
          <w:tab w:val="left" w:pos="3402" w:leader="none"/>
        </w:tabs>
        <w:ind w:left="0" w:firstLine="709"/>
        <w:rPr>
          <w:rFonts w:ascii="Arial" w:hAnsi="Arial" w:cs="Arial"/>
          <w:b/>
          <w:b/>
          <w:bCs/>
          <w:sz w:val="26"/>
          <w:szCs w:val="26"/>
        </w:rPr>
      </w:pPr>
      <w:r>
        <w:rPr>
          <w:rFonts w:cs="Arial" w:ascii="Arial" w:hAnsi="Arial"/>
          <w:b/>
          <w:bCs/>
          <w:sz w:val="26"/>
          <w:szCs w:val="26"/>
        </w:rPr>
      </w:r>
    </w:p>
    <w:p>
      <w:pPr>
        <w:pStyle w:val="BodyText2"/>
        <w:tabs>
          <w:tab w:val="left" w:pos="284" w:leader="none"/>
          <w:tab w:val="left" w:pos="2410" w:leader="none"/>
          <w:tab w:val="left" w:pos="2552" w:leader="none"/>
          <w:tab w:val="left" w:pos="3402" w:leader="none"/>
        </w:tabs>
        <w:ind w:left="0" w:firstLine="709"/>
        <w:jc w:val="center"/>
        <w:rPr>
          <w:rFonts w:ascii="Arial" w:hAnsi="Arial" w:cs="Arial"/>
          <w:b/>
          <w:b/>
          <w:bCs/>
          <w:sz w:val="26"/>
          <w:szCs w:val="26"/>
        </w:rPr>
      </w:pPr>
      <w:r>
        <w:rPr>
          <w:rFonts w:cs="Arial" w:ascii="Arial" w:hAnsi="Arial"/>
          <w:b/>
          <w:bCs/>
          <w:sz w:val="26"/>
          <w:szCs w:val="26"/>
        </w:rPr>
        <w:t>9.Порядок внесения задатка.</w:t>
      </w:r>
    </w:p>
    <w:p>
      <w:pPr>
        <w:pStyle w:val="BodyText2"/>
        <w:tabs>
          <w:tab w:val="left" w:pos="284" w:leader="none"/>
          <w:tab w:val="left" w:pos="2410" w:leader="none"/>
          <w:tab w:val="left" w:pos="2552" w:leader="none"/>
          <w:tab w:val="left" w:pos="3402" w:leader="none"/>
        </w:tabs>
        <w:ind w:left="0" w:firstLine="709"/>
        <w:rPr>
          <w:rFonts w:ascii="Arial" w:hAnsi="Arial" w:cs="Arial"/>
          <w:b/>
          <w:b/>
          <w:bCs/>
          <w:sz w:val="26"/>
          <w:szCs w:val="26"/>
        </w:rPr>
      </w:pPr>
      <w:r>
        <w:rPr>
          <w:rFonts w:cs="Arial" w:ascii="Arial" w:hAnsi="Arial"/>
          <w:b/>
          <w:bCs/>
          <w:sz w:val="26"/>
          <w:szCs w:val="26"/>
        </w:rPr>
      </w:r>
    </w:p>
    <w:p>
      <w:pPr>
        <w:pStyle w:val="BodyText2"/>
        <w:tabs>
          <w:tab w:val="left" w:pos="284" w:leader="none"/>
          <w:tab w:val="center" w:pos="5387" w:leader="none"/>
        </w:tabs>
        <w:ind w:left="0" w:firstLine="709"/>
        <w:rPr>
          <w:rFonts w:ascii="Arial" w:hAnsi="Arial" w:cs="Arial"/>
          <w:b/>
          <w:b/>
          <w:bCs/>
          <w:sz w:val="26"/>
          <w:szCs w:val="26"/>
        </w:rPr>
      </w:pPr>
      <w:r>
        <w:rPr>
          <w:rFonts w:cs="Arial" w:ascii="Arial" w:hAnsi="Arial"/>
          <w:b/>
          <w:bCs/>
          <w:sz w:val="26"/>
          <w:szCs w:val="26"/>
        </w:rPr>
        <w:t>9.1. Порядок внесения задатка</w:t>
      </w:r>
    </w:p>
    <w:p>
      <w:pPr>
        <w:pStyle w:val="BodyText2"/>
        <w:ind w:left="0" w:firstLine="709"/>
        <w:rPr>
          <w:rFonts w:ascii="Arial" w:hAnsi="Arial" w:cs="Arial"/>
          <w:bCs/>
          <w:sz w:val="26"/>
          <w:szCs w:val="26"/>
        </w:rPr>
      </w:pPr>
      <w:r>
        <w:rPr>
          <w:rFonts w:cs="Arial" w:ascii="Arial" w:hAnsi="Arial"/>
          <w:bCs/>
          <w:sz w:val="26"/>
          <w:szCs w:val="26"/>
        </w:rPr>
        <w:t>9.1.1.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pPr>
        <w:pStyle w:val="BodyText2"/>
        <w:ind w:left="0" w:firstLine="709"/>
        <w:rPr>
          <w:rFonts w:ascii="Arial" w:hAnsi="Arial" w:cs="Arial"/>
          <w:bCs/>
          <w:sz w:val="26"/>
          <w:szCs w:val="26"/>
        </w:rPr>
      </w:pPr>
      <w:r>
        <w:rPr>
          <w:rFonts w:cs="Arial" w:ascii="Arial" w:hAnsi="Arial"/>
          <w:bCs/>
          <w:sz w:val="26"/>
          <w:szCs w:val="26"/>
        </w:rPr>
        <w:t>9.1.2. Реквизиты и номер лицевого счёта указаны у участника в личном кабинете на электронной площадке, в разделе «Финансы» - «Состояние лицевого счета».</w:t>
      </w:r>
    </w:p>
    <w:p>
      <w:pPr>
        <w:pStyle w:val="NormalWeb"/>
        <w:spacing w:beforeAutospacing="0" w:before="0" w:afterAutospacing="0" w:after="0"/>
        <w:ind w:firstLine="709"/>
        <w:jc w:val="both"/>
        <w:rPr>
          <w:rFonts w:ascii="Arial" w:hAnsi="Arial" w:cs="Arial"/>
          <w:sz w:val="26"/>
          <w:szCs w:val="26"/>
        </w:rPr>
      </w:pPr>
      <w:r>
        <w:rPr>
          <w:rFonts w:cs="Arial" w:ascii="Arial" w:hAnsi="Arial"/>
          <w:bCs/>
          <w:sz w:val="26"/>
          <w:szCs w:val="26"/>
        </w:rPr>
        <w:t xml:space="preserve">9.1.3. Задаток вносится единым платежом, </w:t>
      </w:r>
      <w:r>
        <w:rPr>
          <w:rFonts w:cs="Arial" w:ascii="Arial" w:hAnsi="Arial"/>
          <w:color w:val="000000"/>
          <w:sz w:val="26"/>
          <w:szCs w:val="26"/>
        </w:rPr>
        <w:t xml:space="preserve">открытый при регистрации на электронной площадке </w:t>
      </w:r>
      <w:r>
        <w:rPr>
          <w:rFonts w:cs="Arial" w:ascii="Arial" w:hAnsi="Arial"/>
          <w:b/>
          <w:color w:val="000000"/>
          <w:sz w:val="26"/>
          <w:szCs w:val="26"/>
        </w:rPr>
        <w:t xml:space="preserve">до 16:00 часов </w:t>
      </w:r>
      <w:r>
        <w:rPr>
          <w:rFonts w:eastAsia="Times New Roman" w:cs="Arial" w:ascii="Arial" w:hAnsi="Arial"/>
          <w:b/>
          <w:color w:val="000000"/>
          <w:kern w:val="0"/>
          <w:sz w:val="26"/>
          <w:szCs w:val="26"/>
          <w:lang w:val="ru-RU" w:eastAsia="ru-RU" w:bidi="ar-SA"/>
        </w:rPr>
        <w:t>01</w:t>
      </w:r>
      <w:r>
        <w:rPr>
          <w:rFonts w:cs="Arial" w:ascii="Arial" w:hAnsi="Arial"/>
          <w:b/>
          <w:color w:val="000000"/>
          <w:sz w:val="26"/>
          <w:szCs w:val="26"/>
        </w:rPr>
        <w:t>.</w:t>
      </w:r>
      <w:r>
        <w:rPr>
          <w:rFonts w:eastAsia="Times New Roman" w:cs="Arial" w:ascii="Arial" w:hAnsi="Arial"/>
          <w:b/>
          <w:color w:val="000000"/>
          <w:kern w:val="0"/>
          <w:sz w:val="26"/>
          <w:szCs w:val="26"/>
          <w:lang w:val="ru-RU" w:eastAsia="ru-RU" w:bidi="ar-SA"/>
        </w:rPr>
        <w:t>11</w:t>
      </w:r>
      <w:r>
        <w:rPr>
          <w:rFonts w:cs="Arial" w:ascii="Arial" w:hAnsi="Arial"/>
          <w:b/>
          <w:color w:val="000000"/>
          <w:sz w:val="26"/>
          <w:szCs w:val="26"/>
        </w:rPr>
        <w:t>.2023.</w:t>
      </w:r>
    </w:p>
    <w:p>
      <w:pPr>
        <w:pStyle w:val="BodyText2"/>
        <w:ind w:left="0" w:firstLine="709"/>
        <w:rPr>
          <w:rFonts w:ascii="Arial" w:hAnsi="Arial" w:cs="Arial"/>
          <w:sz w:val="26"/>
          <w:szCs w:val="26"/>
        </w:rPr>
      </w:pPr>
      <w:r>
        <w:rPr>
          <w:rFonts w:cs="Arial" w:ascii="Arial" w:hAnsi="Arial"/>
          <w:bCs/>
          <w:sz w:val="26"/>
          <w:szCs w:val="26"/>
        </w:rPr>
        <w:t>9.1.4. Документом, подтверждающим поступление задатка на счет Продавца, является выписка с указанного лицевого счета.</w:t>
      </w:r>
    </w:p>
    <w:p>
      <w:pPr>
        <w:pStyle w:val="BodyText2"/>
        <w:ind w:left="0" w:hanging="0"/>
        <w:rPr>
          <w:rFonts w:ascii="Arial" w:hAnsi="Arial" w:cs="Arial"/>
          <w:bCs/>
          <w:sz w:val="26"/>
          <w:szCs w:val="26"/>
        </w:rPr>
      </w:pPr>
      <w:r>
        <w:rPr>
          <w:rFonts w:cs="Arial" w:ascii="Arial" w:hAnsi="Arial"/>
          <w:bCs/>
          <w:sz w:val="26"/>
          <w:szCs w:val="26"/>
        </w:rPr>
      </w:r>
    </w:p>
    <w:p>
      <w:pPr>
        <w:pStyle w:val="BodyText2"/>
        <w:tabs>
          <w:tab w:val="clear" w:pos="284"/>
          <w:tab w:val="left" w:pos="708" w:leader="none"/>
        </w:tabs>
        <w:ind w:left="709" w:hanging="0"/>
        <w:jc w:val="center"/>
        <w:rPr>
          <w:rFonts w:ascii="Arial" w:hAnsi="Arial" w:cs="Arial"/>
          <w:b/>
          <w:b/>
          <w:bCs/>
          <w:sz w:val="26"/>
          <w:szCs w:val="26"/>
        </w:rPr>
      </w:pPr>
      <w:r>
        <w:rPr>
          <w:rFonts w:cs="Arial" w:ascii="Arial" w:hAnsi="Arial"/>
          <w:b/>
          <w:bCs/>
          <w:sz w:val="26"/>
          <w:szCs w:val="26"/>
        </w:rPr>
        <w:t>9.2. Порядок возврата задатка.</w:t>
      </w:r>
    </w:p>
    <w:p>
      <w:pPr>
        <w:pStyle w:val="BodyText2"/>
        <w:tabs>
          <w:tab w:val="clear" w:pos="284"/>
          <w:tab w:val="left" w:pos="708" w:leader="none"/>
        </w:tabs>
        <w:ind w:left="709" w:hanging="0"/>
        <w:rPr>
          <w:rFonts w:ascii="Arial" w:hAnsi="Arial" w:cs="Arial"/>
          <w:b/>
          <w:b/>
          <w:bCs/>
          <w:sz w:val="26"/>
          <w:szCs w:val="26"/>
        </w:rPr>
      </w:pPr>
      <w:r>
        <w:rPr>
          <w:rFonts w:cs="Arial" w:ascii="Arial" w:hAnsi="Arial"/>
          <w:b/>
          <w:bCs/>
          <w:sz w:val="26"/>
          <w:szCs w:val="26"/>
        </w:rPr>
      </w:r>
    </w:p>
    <w:p>
      <w:pPr>
        <w:pStyle w:val="Normal"/>
        <w:ind w:firstLine="709"/>
        <w:jc w:val="both"/>
        <w:rPr>
          <w:rFonts w:ascii="Arial" w:hAnsi="Arial" w:cs="Arial"/>
          <w:bCs/>
          <w:sz w:val="26"/>
          <w:szCs w:val="26"/>
        </w:rPr>
      </w:pPr>
      <w:r>
        <w:rPr>
          <w:rFonts w:cs="Arial" w:ascii="Arial" w:hAnsi="Arial"/>
          <w:bCs/>
          <w:sz w:val="26"/>
          <w:szCs w:val="26"/>
        </w:rPr>
        <w:t>9.2.1. Лицам, перечислившим задаток для участия в продаже муниципального имущества посредством публичного предложения, денежные средства возвращаются в следующем порядке:</w:t>
      </w:r>
    </w:p>
    <w:p>
      <w:pPr>
        <w:pStyle w:val="Normal"/>
        <w:ind w:firstLine="709"/>
        <w:jc w:val="both"/>
        <w:rPr>
          <w:rFonts w:ascii="Arial" w:hAnsi="Arial" w:cs="Arial"/>
          <w:bCs/>
          <w:sz w:val="26"/>
          <w:szCs w:val="26"/>
        </w:rPr>
      </w:pPr>
      <w:r>
        <w:rPr>
          <w:rFonts w:cs="Arial" w:ascii="Arial" w:hAnsi="Arial"/>
          <w:bCs/>
          <w:sz w:val="26"/>
          <w:szCs w:val="26"/>
        </w:rPr>
        <w:t>а) участникам, за исключением победителя, - в течение 5 (пяти) календарных дней со дня подведения итогов продажи Имущества;</w:t>
      </w:r>
    </w:p>
    <w:p>
      <w:pPr>
        <w:pStyle w:val="Normal"/>
        <w:ind w:firstLine="709"/>
        <w:jc w:val="both"/>
        <w:rPr>
          <w:rFonts w:ascii="Arial" w:hAnsi="Arial" w:cs="Arial"/>
          <w:bCs/>
          <w:sz w:val="26"/>
          <w:szCs w:val="26"/>
        </w:rPr>
      </w:pPr>
      <w:r>
        <w:rPr>
          <w:rFonts w:cs="Arial" w:ascii="Arial" w:hAnsi="Arial"/>
          <w:bCs/>
          <w:sz w:val="26"/>
          <w:szCs w:val="26"/>
        </w:rPr>
        <w:t>б) претендентам, не допущенным к участию в продаже Имущества, - в течение 5 (пяти) календарных дней со дня подписания протокола о признании Претендентов участниками.</w:t>
      </w:r>
    </w:p>
    <w:p>
      <w:pPr>
        <w:pStyle w:val="Normal"/>
        <w:ind w:firstLine="709"/>
        <w:jc w:val="both"/>
        <w:rPr>
          <w:rFonts w:ascii="Arial" w:hAnsi="Arial" w:cs="Arial"/>
          <w:bCs/>
          <w:sz w:val="26"/>
          <w:szCs w:val="26"/>
        </w:rPr>
      </w:pPr>
      <w:r>
        <w:rPr>
          <w:rFonts w:cs="Arial" w:ascii="Arial" w:hAnsi="Arial"/>
          <w:bCs/>
          <w:sz w:val="26"/>
          <w:szCs w:val="26"/>
        </w:rPr>
        <w:t>9.2.2.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муниципальный бюджет района в течение 5 (пяти) календарных дней со дня истечения срока, установленного для заключения договора купли-продажи имущества.</w:t>
      </w:r>
    </w:p>
    <w:p>
      <w:pPr>
        <w:pStyle w:val="Normal"/>
        <w:ind w:firstLine="709"/>
        <w:jc w:val="both"/>
        <w:rPr>
          <w:rFonts w:ascii="Arial" w:hAnsi="Arial" w:cs="Arial"/>
          <w:bCs/>
          <w:sz w:val="26"/>
          <w:szCs w:val="26"/>
        </w:rPr>
      </w:pPr>
      <w:r>
        <w:rPr>
          <w:rFonts w:cs="Arial" w:ascii="Arial" w:hAnsi="Arial"/>
          <w:bCs/>
          <w:sz w:val="26"/>
          <w:szCs w:val="26"/>
        </w:rPr>
        <w:t>9.2.3. 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pPr>
        <w:pStyle w:val="Normal"/>
        <w:ind w:firstLine="709"/>
        <w:jc w:val="both"/>
        <w:rPr>
          <w:rFonts w:ascii="Arial" w:hAnsi="Arial" w:cs="Arial"/>
          <w:bCs/>
          <w:sz w:val="26"/>
          <w:szCs w:val="26"/>
        </w:rPr>
      </w:pPr>
      <w:r>
        <w:rPr>
          <w:rFonts w:cs="Arial" w:ascii="Arial" w:hAnsi="Arial"/>
          <w:bCs/>
          <w:sz w:val="26"/>
          <w:szCs w:val="26"/>
        </w:rPr>
        <w:t xml:space="preserve">9.2.4. Ответственность покупателя в случае его отказа или уклонения от оплаты Имущества в установленные сроки предусматривается в соответствии с </w:t>
      </w:r>
      <w:hyperlink r:id="rId4">
        <w:r>
          <w:rPr>
            <w:rFonts w:cs="Arial" w:ascii="Arial" w:hAnsi="Arial"/>
            <w:bCs/>
            <w:color w:val="auto"/>
            <w:sz w:val="26"/>
            <w:szCs w:val="26"/>
            <w:u w:val="none"/>
          </w:rPr>
          <w:t>законодательством</w:t>
        </w:r>
      </w:hyperlink>
      <w:r>
        <w:rPr>
          <w:rFonts w:cs="Arial" w:ascii="Arial" w:hAnsi="Arial"/>
          <w:bCs/>
          <w:sz w:val="26"/>
          <w:szCs w:val="26"/>
        </w:rPr>
        <w:t xml:space="preserve"> Российской Федерации в договоре купли-продажи имущества, задаток ему не возвращается.</w:t>
      </w:r>
    </w:p>
    <w:p>
      <w:pPr>
        <w:pStyle w:val="Normal"/>
        <w:ind w:firstLine="709"/>
        <w:jc w:val="both"/>
        <w:rPr>
          <w:rFonts w:ascii="Arial" w:hAnsi="Arial" w:cs="Arial"/>
          <w:sz w:val="26"/>
          <w:szCs w:val="26"/>
        </w:rPr>
      </w:pPr>
      <w:r>
        <w:rPr>
          <w:rFonts w:cs="Arial" w:ascii="Arial" w:hAnsi="Arial"/>
          <w:sz w:val="26"/>
          <w:szCs w:val="26"/>
        </w:rPr>
        <w:t xml:space="preserve">9.2.5. В случае отзыва Претендентом заявки, поступивший задаток подлежит возврату в течение 5 (пяти) календарных дней со дня поступления уведомления об отзыве заявки. </w:t>
      </w:r>
    </w:p>
    <w:p>
      <w:pPr>
        <w:pStyle w:val="Normal"/>
        <w:ind w:firstLine="709"/>
        <w:jc w:val="both"/>
        <w:rPr>
          <w:rFonts w:ascii="Arial" w:hAnsi="Arial" w:cs="Arial"/>
          <w:sz w:val="26"/>
          <w:szCs w:val="26"/>
        </w:rPr>
      </w:pPr>
      <w:r>
        <w:rPr>
          <w:rFonts w:cs="Arial" w:ascii="Arial" w:hAnsi="Arial"/>
          <w:sz w:val="26"/>
          <w:szCs w:val="26"/>
        </w:rPr>
        <w:t>9.2.6.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pPr>
        <w:pStyle w:val="Normal"/>
        <w:ind w:firstLine="709"/>
        <w:jc w:val="both"/>
        <w:rPr>
          <w:rFonts w:ascii="Arial" w:hAnsi="Arial" w:cs="Arial"/>
          <w:sz w:val="26"/>
          <w:szCs w:val="26"/>
        </w:rPr>
      </w:pPr>
      <w:r>
        <w:rPr>
          <w:rFonts w:cs="Arial" w:ascii="Arial" w:hAnsi="Arial"/>
          <w:sz w:val="26"/>
          <w:szCs w:val="26"/>
        </w:rPr>
      </w:r>
    </w:p>
    <w:p>
      <w:pPr>
        <w:pStyle w:val="BodyTextIndent2"/>
        <w:tabs>
          <w:tab w:val="clear" w:pos="709"/>
          <w:tab w:val="left" w:pos="2268" w:leader="none"/>
          <w:tab w:val="left" w:pos="2835" w:leader="none"/>
        </w:tabs>
        <w:ind w:left="360" w:hanging="0"/>
        <w:jc w:val="center"/>
        <w:rPr>
          <w:rFonts w:ascii="Arial" w:hAnsi="Arial" w:cs="Arial"/>
          <w:b/>
          <w:b/>
          <w:bCs/>
          <w:sz w:val="26"/>
          <w:szCs w:val="26"/>
        </w:rPr>
      </w:pPr>
      <w:r>
        <w:rPr>
          <w:rFonts w:cs="Arial" w:ascii="Arial" w:hAnsi="Arial"/>
          <w:b/>
          <w:sz w:val="26"/>
          <w:szCs w:val="26"/>
        </w:rPr>
        <w:t>10. Порядок ознакомления со сведениями об И</w:t>
      </w:r>
      <w:r>
        <w:rPr>
          <w:rFonts w:cs="Arial" w:ascii="Arial" w:hAnsi="Arial"/>
          <w:b/>
          <w:bCs/>
          <w:sz w:val="26"/>
          <w:szCs w:val="26"/>
        </w:rPr>
        <w:t xml:space="preserve">муществе, </w:t>
        <w:br/>
        <w:t>выставляемом на продажу.</w:t>
      </w:r>
    </w:p>
    <w:p>
      <w:pPr>
        <w:pStyle w:val="BodyTextIndent2"/>
        <w:tabs>
          <w:tab w:val="clear" w:pos="709"/>
          <w:tab w:val="left" w:pos="2268" w:leader="none"/>
          <w:tab w:val="left" w:pos="2835" w:leader="none"/>
        </w:tabs>
        <w:ind w:left="720" w:hanging="0"/>
        <w:rPr>
          <w:rFonts w:ascii="Arial" w:hAnsi="Arial" w:cs="Arial"/>
          <w:b/>
          <w:b/>
          <w:sz w:val="26"/>
          <w:szCs w:val="26"/>
        </w:rPr>
      </w:pPr>
      <w:r>
        <w:rPr>
          <w:rFonts w:cs="Arial" w:ascii="Arial" w:hAnsi="Arial"/>
          <w:b/>
          <w:sz w:val="26"/>
          <w:szCs w:val="26"/>
        </w:rPr>
      </w:r>
    </w:p>
    <w:p>
      <w:pPr>
        <w:pStyle w:val="Normal"/>
        <w:ind w:firstLine="709"/>
        <w:jc w:val="both"/>
        <w:rPr>
          <w:rFonts w:ascii="Arial" w:hAnsi="Arial" w:cs="Arial"/>
          <w:sz w:val="26"/>
          <w:szCs w:val="26"/>
        </w:rPr>
      </w:pPr>
      <w:r>
        <w:rPr>
          <w:rFonts w:cs="Arial" w:ascii="Arial" w:hAnsi="Arial"/>
          <w:sz w:val="26"/>
          <w:szCs w:val="26"/>
        </w:rPr>
        <w:t xml:space="preserve">10.1. Информация о проведении продажи имущества посредством публичного предложения размещается на официальном сайте Российской Федерации в сети Интернет </w:t>
      </w:r>
      <w:hyperlink r:id="rId5">
        <w:r>
          <w:rPr>
            <w:rFonts w:cs="Arial" w:ascii="Arial" w:hAnsi="Arial"/>
            <w:color w:val="auto"/>
            <w:sz w:val="26"/>
            <w:szCs w:val="26"/>
          </w:rPr>
          <w:t>www.torgi.gov.ru</w:t>
        </w:r>
      </w:hyperlink>
      <w:r>
        <w:rPr>
          <w:rFonts w:cs="Arial" w:ascii="Arial" w:hAnsi="Arial"/>
          <w:sz w:val="26"/>
          <w:szCs w:val="26"/>
        </w:rPr>
        <w:t xml:space="preserve">, на официальном сайте Продавца в сети Интернет </w:t>
      </w:r>
      <w:r>
        <w:rPr>
          <w:rFonts w:cs="Arial" w:ascii="Arial" w:hAnsi="Arial"/>
          <w:sz w:val="26"/>
          <w:szCs w:val="26"/>
          <w:u w:val="single"/>
        </w:rPr>
        <w:t>www.uvatregion.ru</w:t>
      </w:r>
      <w:r>
        <w:rPr>
          <w:rFonts w:cs="Arial" w:ascii="Arial" w:hAnsi="Arial"/>
          <w:sz w:val="26"/>
          <w:szCs w:val="26"/>
        </w:rPr>
        <w:t xml:space="preserve"> и на сайте электронной площадки </w:t>
      </w:r>
      <w:r>
        <w:rPr>
          <w:rFonts w:cs="Arial" w:ascii="Arial" w:hAnsi="Arial"/>
          <w:color w:val="000000"/>
          <w:sz w:val="26"/>
          <w:szCs w:val="26"/>
          <w:u w:val="single"/>
        </w:rPr>
        <w:t>www.roseltorg.ru</w:t>
      </w:r>
      <w:r>
        <w:rPr>
          <w:rFonts w:cs="Arial" w:ascii="Arial" w:hAnsi="Arial"/>
          <w:sz w:val="26"/>
          <w:szCs w:val="26"/>
        </w:rPr>
        <w:t xml:space="preserve"> и содержит следующее:</w:t>
      </w:r>
    </w:p>
    <w:p>
      <w:pPr>
        <w:pStyle w:val="Normal"/>
        <w:ind w:firstLine="709"/>
        <w:jc w:val="both"/>
        <w:rPr>
          <w:rFonts w:ascii="Arial" w:hAnsi="Arial" w:cs="Arial"/>
          <w:sz w:val="26"/>
          <w:szCs w:val="26"/>
        </w:rPr>
      </w:pPr>
      <w:r>
        <w:rPr>
          <w:rFonts w:cs="Arial" w:ascii="Arial" w:hAnsi="Arial"/>
          <w:sz w:val="26"/>
          <w:szCs w:val="26"/>
        </w:rPr>
        <w:t>а) информационное сообщение о проведении продажи имущества посредством публичного предложения;</w:t>
      </w:r>
    </w:p>
    <w:p>
      <w:pPr>
        <w:pStyle w:val="Normal"/>
        <w:ind w:firstLine="709"/>
        <w:jc w:val="both"/>
        <w:rPr>
          <w:rFonts w:ascii="Arial" w:hAnsi="Arial" w:cs="Arial"/>
          <w:sz w:val="26"/>
          <w:szCs w:val="26"/>
        </w:rPr>
      </w:pPr>
      <w:r>
        <w:rPr>
          <w:rFonts w:cs="Arial" w:ascii="Arial" w:hAnsi="Arial"/>
          <w:sz w:val="26"/>
          <w:szCs w:val="26"/>
        </w:rPr>
        <w:t>б) форма заявки (приложение № 1);</w:t>
      </w:r>
    </w:p>
    <w:p>
      <w:pPr>
        <w:pStyle w:val="Normal"/>
        <w:ind w:firstLine="709"/>
        <w:jc w:val="both"/>
        <w:rPr>
          <w:rFonts w:ascii="Arial" w:hAnsi="Arial" w:cs="Arial"/>
          <w:sz w:val="26"/>
          <w:szCs w:val="26"/>
        </w:rPr>
      </w:pPr>
      <w:r>
        <w:rPr>
          <w:rFonts w:cs="Arial" w:ascii="Arial" w:hAnsi="Arial"/>
          <w:sz w:val="26"/>
          <w:szCs w:val="26"/>
        </w:rPr>
        <w:t>в) опись документов (приложение №2);</w:t>
      </w:r>
    </w:p>
    <w:p>
      <w:pPr>
        <w:pStyle w:val="Normal"/>
        <w:ind w:firstLine="709"/>
        <w:jc w:val="both"/>
        <w:rPr>
          <w:rFonts w:ascii="Arial" w:hAnsi="Arial" w:cs="Arial"/>
          <w:sz w:val="26"/>
          <w:szCs w:val="26"/>
        </w:rPr>
      </w:pPr>
      <w:r>
        <w:rPr>
          <w:rFonts w:cs="Arial" w:ascii="Arial" w:hAnsi="Arial"/>
          <w:sz w:val="26"/>
          <w:szCs w:val="26"/>
        </w:rPr>
        <w:t>г) проект договора купли-продажи имущества (приложение № 3).</w:t>
      </w:r>
    </w:p>
    <w:p>
      <w:pPr>
        <w:pStyle w:val="Normal"/>
        <w:ind w:firstLine="709"/>
        <w:jc w:val="both"/>
        <w:rPr>
          <w:rFonts w:ascii="Arial" w:hAnsi="Arial" w:cs="Arial"/>
          <w:sz w:val="26"/>
          <w:szCs w:val="26"/>
        </w:rPr>
      </w:pPr>
      <w:r>
        <w:rPr>
          <w:rFonts w:cs="Arial" w:ascii="Arial" w:hAnsi="Arial"/>
          <w:sz w:val="26"/>
          <w:szCs w:val="26"/>
        </w:rPr>
        <w:t xml:space="preserve">10.2. С дополнительной информацией об участии в продаже, о порядке проведения продажи, с формой заявки, условиями договора купли-продажи имущества, Претенденты могут ознакомиться на официальном сайте Продавца в сети Интернет </w:t>
      </w:r>
      <w:r>
        <w:rPr>
          <w:rFonts w:cs="Arial" w:ascii="Arial" w:hAnsi="Arial"/>
          <w:sz w:val="26"/>
          <w:szCs w:val="26"/>
          <w:u w:val="single"/>
        </w:rPr>
        <w:t>www.uvatregion.ru</w:t>
      </w:r>
      <w:r>
        <w:rPr>
          <w:rFonts w:cs="Arial" w:ascii="Arial" w:hAnsi="Arial"/>
          <w:sz w:val="26"/>
          <w:szCs w:val="26"/>
        </w:rPr>
        <w:t xml:space="preserve">, официальном сайте Российской Федерации в сети Интернет </w:t>
      </w:r>
      <w:hyperlink r:id="rId6">
        <w:r>
          <w:rPr>
            <w:rFonts w:cs="Arial" w:ascii="Arial" w:hAnsi="Arial"/>
            <w:color w:val="auto"/>
            <w:sz w:val="26"/>
            <w:szCs w:val="26"/>
          </w:rPr>
          <w:t>www.torgi.gov.ru</w:t>
        </w:r>
      </w:hyperlink>
      <w:r>
        <w:rPr>
          <w:rFonts w:cs="Arial" w:ascii="Arial" w:hAnsi="Arial"/>
          <w:sz w:val="26"/>
          <w:szCs w:val="26"/>
        </w:rPr>
        <w:t xml:space="preserve">, на сайте в сети Интернет Организатора (электронная площадка) </w:t>
      </w:r>
      <w:r>
        <w:rPr>
          <w:rFonts w:cs="Arial" w:ascii="Arial" w:hAnsi="Arial"/>
          <w:color w:val="000000"/>
          <w:sz w:val="26"/>
          <w:szCs w:val="26"/>
          <w:u w:val="single"/>
        </w:rPr>
        <w:t>www.roseltorg.ru</w:t>
      </w:r>
    </w:p>
    <w:p>
      <w:pPr>
        <w:pStyle w:val="Normal"/>
        <w:ind w:firstLine="709"/>
        <w:jc w:val="both"/>
        <w:rPr>
          <w:rFonts w:ascii="Arial" w:hAnsi="Arial" w:cs="Arial"/>
          <w:sz w:val="26"/>
          <w:szCs w:val="26"/>
        </w:rPr>
      </w:pPr>
      <w:r>
        <w:rPr>
          <w:rFonts w:cs="Arial" w:ascii="Arial" w:hAnsi="Arial"/>
          <w:sz w:val="26"/>
          <w:szCs w:val="26"/>
        </w:rPr>
        <w:t>10.3. 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о проведении продажи имущества, запрос о разъяснении размещенной информации.</w:t>
      </w:r>
    </w:p>
    <w:p>
      <w:pPr>
        <w:pStyle w:val="Normal"/>
        <w:ind w:firstLine="709"/>
        <w:jc w:val="both"/>
        <w:rPr>
          <w:rFonts w:ascii="Arial" w:hAnsi="Arial" w:cs="Arial"/>
          <w:sz w:val="26"/>
          <w:szCs w:val="26"/>
        </w:rPr>
      </w:pPr>
      <w:r>
        <w:rPr>
          <w:rFonts w:cs="Arial" w:ascii="Arial" w:hAnsi="Arial"/>
          <w:sz w:val="26"/>
          <w:szCs w:val="2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окончания подачи заявок.</w:t>
      </w:r>
    </w:p>
    <w:p>
      <w:pPr>
        <w:pStyle w:val="Normal"/>
        <w:ind w:firstLine="709"/>
        <w:jc w:val="both"/>
        <w:rPr>
          <w:rFonts w:ascii="Arial" w:hAnsi="Arial" w:cs="Arial"/>
          <w:sz w:val="26"/>
          <w:szCs w:val="26"/>
        </w:rPr>
      </w:pPr>
      <w:r>
        <w:rPr>
          <w:rFonts w:cs="Arial" w:ascii="Arial" w:hAnsi="Arial"/>
          <w:sz w:val="26"/>
          <w:szCs w:val="26"/>
        </w:rPr>
        <w:t>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pPr>
        <w:pStyle w:val="Normal"/>
        <w:ind w:firstLine="709"/>
        <w:jc w:val="both"/>
        <w:rPr>
          <w:rFonts w:ascii="Arial" w:hAnsi="Arial" w:cs="Arial"/>
          <w:sz w:val="26"/>
          <w:szCs w:val="26"/>
        </w:rPr>
      </w:pPr>
      <w:r>
        <w:rPr>
          <w:rFonts w:cs="Arial" w:ascii="Arial" w:hAnsi="Arial"/>
          <w:sz w:val="26"/>
          <w:szCs w:val="26"/>
        </w:rPr>
        <w:t>В случае направления запроса иностранными лицами такой запрос должен иметь перевод на русский язык.</w:t>
      </w:r>
    </w:p>
    <w:p>
      <w:pPr>
        <w:pStyle w:val="Normal"/>
        <w:ind w:right="57" w:firstLine="709"/>
        <w:jc w:val="both"/>
        <w:rPr>
          <w:rStyle w:val="Style14"/>
          <w:rFonts w:ascii="Arial" w:hAnsi="Arial" w:cs="Arial"/>
          <w:color w:val="auto"/>
          <w:sz w:val="26"/>
          <w:szCs w:val="26"/>
          <w:u w:val="none"/>
        </w:rPr>
      </w:pPr>
      <w:r>
        <w:rPr>
          <w:rFonts w:cs="Arial" w:ascii="Arial" w:hAnsi="Arial"/>
          <w:sz w:val="26"/>
          <w:szCs w:val="26"/>
        </w:rPr>
        <w:t xml:space="preserve">10.4. С дополнительной информацией о приватизируемом Имуществе можно ознакомиться по телефону: </w:t>
      </w:r>
      <w:r>
        <w:rPr>
          <w:rFonts w:cs="Arial" w:ascii="Arial" w:hAnsi="Arial"/>
          <w:b/>
          <w:color w:val="000000"/>
          <w:sz w:val="26"/>
          <w:szCs w:val="26"/>
        </w:rPr>
        <w:t>8-(34561)-2-81-18 (доб.1392)</w:t>
      </w:r>
      <w:r>
        <w:rPr>
          <w:rFonts w:cs="Arial" w:ascii="Arial" w:hAnsi="Arial"/>
          <w:color w:val="000000"/>
          <w:sz w:val="26"/>
          <w:szCs w:val="26"/>
        </w:rPr>
        <w:t xml:space="preserve"> и </w:t>
      </w:r>
      <w:r>
        <w:rPr>
          <w:rFonts w:cs="Arial" w:ascii="Arial" w:hAnsi="Arial"/>
          <w:sz w:val="26"/>
          <w:szCs w:val="26"/>
        </w:rPr>
        <w:t xml:space="preserve">по адресу электронной почты: </w:t>
      </w:r>
      <w:hyperlink r:id="rId7">
        <w:r>
          <w:rPr>
            <w:rFonts w:cs="Arial" w:ascii="Arial" w:hAnsi="Arial"/>
            <w:b/>
            <w:color w:val="000000"/>
            <w:sz w:val="26"/>
            <w:szCs w:val="26"/>
            <w:u w:val="none"/>
            <w:lang w:val="en-US"/>
          </w:rPr>
          <w:t>sio_uvat</w:t>
        </w:r>
        <w:r>
          <w:rPr>
            <w:rFonts w:cs="Arial" w:ascii="Arial" w:hAnsi="Arial"/>
            <w:b/>
            <w:color w:val="000000"/>
            <w:sz w:val="26"/>
            <w:szCs w:val="26"/>
            <w:u w:val="none"/>
          </w:rPr>
          <w:t>@</w:t>
        </w:r>
        <w:r>
          <w:rPr>
            <w:rFonts w:cs="Arial" w:ascii="Arial" w:hAnsi="Arial"/>
            <w:b/>
            <w:color w:val="000000"/>
            <w:sz w:val="26"/>
            <w:szCs w:val="26"/>
            <w:u w:val="none"/>
            <w:lang w:val="en-US"/>
          </w:rPr>
          <w:t>yandex</w:t>
        </w:r>
        <w:r>
          <w:rPr>
            <w:rFonts w:cs="Arial" w:ascii="Arial" w:hAnsi="Arial"/>
            <w:b/>
            <w:color w:val="000000"/>
            <w:sz w:val="26"/>
            <w:szCs w:val="26"/>
            <w:u w:val="none"/>
          </w:rPr>
          <w:t>.</w:t>
        </w:r>
        <w:r>
          <w:rPr>
            <w:rFonts w:cs="Arial" w:ascii="Arial" w:hAnsi="Arial"/>
            <w:b/>
            <w:color w:val="000000"/>
            <w:sz w:val="26"/>
            <w:szCs w:val="26"/>
            <w:u w:val="none"/>
            <w:lang w:val="en-US"/>
          </w:rPr>
          <w:t>ru</w:t>
        </w:r>
      </w:hyperlink>
      <w:r>
        <w:rPr>
          <w:rFonts w:cs="Arial" w:ascii="Arial" w:hAnsi="Arial"/>
          <w:b/>
          <w:color w:val="000000"/>
          <w:sz w:val="26"/>
          <w:szCs w:val="26"/>
          <w:u w:val="none"/>
        </w:rPr>
        <w:t>,</w:t>
      </w:r>
      <w:r>
        <w:rPr>
          <w:rFonts w:cs="Arial" w:ascii="Arial" w:hAnsi="Arial"/>
          <w:b/>
          <w:sz w:val="26"/>
          <w:szCs w:val="26"/>
          <w:u w:val="none"/>
        </w:rPr>
        <w:t xml:space="preserve"> </w:t>
      </w:r>
      <w:hyperlink r:id="rId8">
        <w:r>
          <w:rPr>
            <w:rFonts w:cs="Arial" w:ascii="Arial" w:hAnsi="Arial"/>
            <w:sz w:val="26"/>
            <w:szCs w:val="26"/>
            <w:lang w:val="en-US"/>
          </w:rPr>
          <w:t>sio</w:t>
        </w:r>
        <w:r>
          <w:rPr>
            <w:rFonts w:cs="Arial" w:ascii="Arial" w:hAnsi="Arial"/>
            <w:sz w:val="26"/>
            <w:szCs w:val="26"/>
          </w:rPr>
          <w:t>_</w:t>
        </w:r>
        <w:r>
          <w:rPr>
            <w:rFonts w:cs="Arial" w:ascii="Arial" w:hAnsi="Arial"/>
            <w:sz w:val="26"/>
            <w:szCs w:val="26"/>
            <w:lang w:val="en-US"/>
          </w:rPr>
          <w:t>uvat</w:t>
        </w:r>
        <w:r>
          <w:rPr>
            <w:rFonts w:cs="Arial" w:ascii="Arial" w:hAnsi="Arial"/>
            <w:sz w:val="26"/>
            <w:szCs w:val="26"/>
          </w:rPr>
          <w:t>@</w:t>
        </w:r>
        <w:r>
          <w:rPr>
            <w:rFonts w:cs="Arial" w:ascii="Arial" w:hAnsi="Arial"/>
            <w:sz w:val="26"/>
            <w:szCs w:val="26"/>
            <w:lang w:val="en-US"/>
          </w:rPr>
          <w:t>obl</w:t>
        </w:r>
        <w:r>
          <w:rPr>
            <w:rFonts w:cs="Arial" w:ascii="Arial" w:hAnsi="Arial"/>
            <w:sz w:val="26"/>
            <w:szCs w:val="26"/>
          </w:rPr>
          <w:t>72.</w:t>
        </w:r>
        <w:r>
          <w:rPr>
            <w:rFonts w:cs="Arial" w:ascii="Arial" w:hAnsi="Arial"/>
            <w:sz w:val="26"/>
            <w:szCs w:val="26"/>
            <w:lang w:val="en-US"/>
          </w:rPr>
          <w:t>ru</w:t>
        </w:r>
      </w:hyperlink>
    </w:p>
    <w:p>
      <w:pPr>
        <w:pStyle w:val="Normal"/>
        <w:ind w:firstLine="709"/>
        <w:jc w:val="both"/>
        <w:rPr>
          <w:rStyle w:val="Style14"/>
          <w:rFonts w:ascii="Arial" w:hAnsi="Arial" w:cs="Arial"/>
          <w:sz w:val="26"/>
          <w:szCs w:val="26"/>
        </w:rPr>
      </w:pPr>
      <w:r>
        <w:rPr>
          <w:rFonts w:cs="Arial" w:ascii="Arial" w:hAnsi="Arial"/>
          <w:sz w:val="26"/>
          <w:szCs w:val="26"/>
        </w:rPr>
      </w:r>
    </w:p>
    <w:p>
      <w:pPr>
        <w:pStyle w:val="BodyTextIndent2"/>
        <w:ind w:left="851" w:hanging="0"/>
        <w:jc w:val="center"/>
        <w:rPr>
          <w:rFonts w:ascii="Arial" w:hAnsi="Arial" w:cs="Arial"/>
          <w:b/>
          <w:b/>
          <w:sz w:val="26"/>
          <w:szCs w:val="26"/>
        </w:rPr>
      </w:pPr>
      <w:r>
        <w:rPr>
          <w:rFonts w:cs="Arial" w:ascii="Arial" w:hAnsi="Arial"/>
          <w:b/>
          <w:sz w:val="26"/>
          <w:szCs w:val="26"/>
        </w:rPr>
        <w:t>11. Порядок определения участников продажи имущества посредством публичного предложения.</w:t>
      </w:r>
    </w:p>
    <w:p>
      <w:pPr>
        <w:pStyle w:val="BodyTextIndent2"/>
        <w:ind w:left="851" w:hanging="0"/>
        <w:rPr>
          <w:rFonts w:ascii="Arial" w:hAnsi="Arial" w:cs="Arial"/>
          <w:b/>
          <w:b/>
          <w:sz w:val="26"/>
          <w:szCs w:val="26"/>
        </w:rPr>
      </w:pPr>
      <w:r>
        <w:rPr>
          <w:rFonts w:cs="Arial" w:ascii="Arial" w:hAnsi="Arial"/>
          <w:b/>
          <w:sz w:val="26"/>
          <w:szCs w:val="26"/>
        </w:rPr>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11.1.</w:t>
      </w:r>
      <w:r>
        <w:rPr>
          <w:rFonts w:cs="Arial" w:ascii="Arial" w:hAnsi="Arial"/>
          <w:sz w:val="26"/>
          <w:szCs w:val="26"/>
          <w:lang w:val="en-US"/>
        </w:rPr>
        <w:t> </w:t>
      </w:r>
      <w:r>
        <w:rPr>
          <w:rFonts w:cs="Arial" w:ascii="Arial" w:hAnsi="Arial"/>
          <w:sz w:val="26"/>
          <w:szCs w:val="26"/>
        </w:rPr>
        <w:t>В день определения участников продажи имущества посредством публичного предложения,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11.2.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 посредством публичного предложения, с указанием оснований такого отказа.</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11.3.</w:t>
      </w:r>
      <w:r>
        <w:rPr>
          <w:rFonts w:cs="Arial" w:ascii="Arial" w:hAnsi="Arial"/>
          <w:sz w:val="26"/>
          <w:szCs w:val="26"/>
          <w:lang w:val="en-US"/>
        </w:rPr>
        <w:t> </w:t>
      </w:r>
      <w:r>
        <w:rPr>
          <w:rFonts w:cs="Arial" w:ascii="Arial" w:hAnsi="Arial"/>
          <w:sz w:val="26"/>
          <w:szCs w:val="26"/>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с указанием оснований отказа. </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11.4. 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11.5.</w:t>
      </w:r>
      <w:r>
        <w:rPr>
          <w:rFonts w:cs="Arial" w:ascii="Arial" w:hAnsi="Arial"/>
          <w:sz w:val="26"/>
          <w:szCs w:val="26"/>
          <w:lang w:val="en-US"/>
        </w:rPr>
        <w:t> </w:t>
      </w:r>
      <w:r>
        <w:rPr>
          <w:rFonts w:cs="Arial" w:ascii="Arial" w:hAnsi="Arial"/>
          <w:sz w:val="26"/>
          <w:szCs w:val="26"/>
        </w:rPr>
        <w:t>Претендент приобретает статус Участника продажи имущества посредством публичного предложения с момента подписания Комиссией протокола о признании претендентов участниками продажи имущества посредством публичного предложения.</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11.6.</w:t>
      </w:r>
      <w:r>
        <w:rPr>
          <w:rFonts w:cs="Arial" w:ascii="Arial" w:hAnsi="Arial"/>
          <w:sz w:val="26"/>
          <w:szCs w:val="26"/>
          <w:lang w:val="en-US"/>
        </w:rPr>
        <w:t> </w:t>
      </w:r>
      <w:r>
        <w:rPr>
          <w:rFonts w:cs="Arial" w:ascii="Arial" w:hAnsi="Arial"/>
          <w:sz w:val="26"/>
          <w:szCs w:val="26"/>
        </w:rPr>
        <w:t>Претендент не допускается к участию в процедуре продажи имущества посредством публичного предложения по следующим основаниям:</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а)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б) представлены не все документы в соответствии с перечнем, указанным в информационном сообщении о проведении продажи имущества посредством публичного предложения, или оформление представленных документов не соответствует законодательству Российской Федерации.</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в) не подтверждено поступление в установленный срок задатка на счет Организатора, указанный в информационном сообщении.</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г)</w:t>
      </w:r>
      <w:r>
        <w:rPr>
          <w:rFonts w:cs="Arial" w:ascii="Arial" w:hAnsi="Arial"/>
          <w:sz w:val="26"/>
          <w:szCs w:val="26"/>
          <w:lang w:val="en-US"/>
        </w:rPr>
        <w:t> </w:t>
      </w:r>
      <w:r>
        <w:rPr>
          <w:rFonts w:cs="Arial" w:ascii="Arial" w:hAnsi="Arial"/>
          <w:sz w:val="26"/>
          <w:szCs w:val="26"/>
        </w:rPr>
        <w:t>заявка подана лицом, не уполномоченным Претендентом на осуществление таких действий.</w:t>
      </w:r>
    </w:p>
    <w:p>
      <w:pPr>
        <w:pStyle w:val="Normal"/>
        <w:numPr>
          <w:ilvl w:val="0"/>
          <w:numId w:val="0"/>
        </w:numPr>
        <w:tabs>
          <w:tab w:val="clear" w:pos="709"/>
          <w:tab w:val="left" w:pos="540" w:leader="none"/>
        </w:tabs>
        <w:ind w:left="0" w:firstLine="709"/>
        <w:jc w:val="both"/>
        <w:outlineLvl w:val="0"/>
        <w:rPr>
          <w:rFonts w:ascii="Arial" w:hAnsi="Arial" w:cs="Arial"/>
          <w:sz w:val="26"/>
          <w:szCs w:val="26"/>
        </w:rPr>
      </w:pPr>
      <w:r>
        <w:rPr>
          <w:rFonts w:cs="Arial" w:ascii="Arial" w:hAnsi="Arial"/>
          <w:sz w:val="26"/>
          <w:szCs w:val="26"/>
        </w:rPr>
        <w:t>11.7. Информация об отказе в допуске к участию в продаже имущества посредством публичного предложения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pPr>
        <w:pStyle w:val="Normal"/>
        <w:numPr>
          <w:ilvl w:val="0"/>
          <w:numId w:val="0"/>
        </w:numPr>
        <w:tabs>
          <w:tab w:val="clear" w:pos="709"/>
          <w:tab w:val="left" w:pos="540" w:leader="none"/>
        </w:tabs>
        <w:ind w:left="0" w:hanging="0"/>
        <w:jc w:val="both"/>
        <w:outlineLvl w:val="0"/>
        <w:rPr>
          <w:rFonts w:ascii="Arial" w:hAnsi="Arial" w:cs="Arial"/>
          <w:sz w:val="26"/>
          <w:szCs w:val="26"/>
        </w:rPr>
      </w:pPr>
      <w:r>
        <w:rPr>
          <w:rFonts w:cs="Arial" w:ascii="Arial" w:hAnsi="Arial"/>
          <w:sz w:val="26"/>
          <w:szCs w:val="26"/>
        </w:rPr>
      </w:r>
    </w:p>
    <w:p>
      <w:pPr>
        <w:pStyle w:val="ListParagraph"/>
        <w:ind w:left="0" w:firstLine="851"/>
        <w:jc w:val="center"/>
        <w:rPr>
          <w:rFonts w:ascii="Arial" w:hAnsi="Arial" w:cs="Arial"/>
          <w:b/>
          <w:b/>
          <w:sz w:val="26"/>
          <w:szCs w:val="26"/>
        </w:rPr>
      </w:pPr>
      <w:r>
        <w:rPr>
          <w:rFonts w:cs="Arial" w:ascii="Arial" w:hAnsi="Arial"/>
          <w:b/>
          <w:sz w:val="26"/>
          <w:szCs w:val="26"/>
        </w:rPr>
        <w:t>12. Порядок проведения электронной продажи имущества посредством публичного предложения и определения победителя.</w:t>
      </w:r>
    </w:p>
    <w:p>
      <w:pPr>
        <w:pStyle w:val="ListParagraph"/>
        <w:ind w:left="0" w:firstLine="851"/>
        <w:jc w:val="both"/>
        <w:rPr>
          <w:rFonts w:ascii="Arial" w:hAnsi="Arial" w:cs="Arial"/>
          <w:b/>
          <w:b/>
          <w:sz w:val="26"/>
          <w:szCs w:val="26"/>
        </w:rPr>
      </w:pPr>
      <w:r>
        <w:rPr>
          <w:rFonts w:cs="Arial" w:ascii="Arial" w:hAnsi="Arial"/>
          <w:b/>
          <w:sz w:val="26"/>
          <w:szCs w:val="26"/>
        </w:rPr>
      </w:r>
    </w:p>
    <w:p>
      <w:pPr>
        <w:pStyle w:val="Normal"/>
        <w:ind w:firstLine="709"/>
        <w:jc w:val="both"/>
        <w:rPr>
          <w:rFonts w:ascii="Arial" w:hAnsi="Arial" w:cs="Arial"/>
          <w:sz w:val="26"/>
          <w:szCs w:val="26"/>
        </w:rPr>
      </w:pPr>
      <w:r>
        <w:rPr>
          <w:rFonts w:cs="Arial" w:ascii="Arial" w:hAnsi="Arial"/>
          <w:sz w:val="26"/>
          <w:szCs w:val="26"/>
        </w:rPr>
        <w:t>12.1.</w:t>
      </w:r>
      <w:r>
        <w:rPr>
          <w:rFonts w:cs="Arial" w:ascii="Arial" w:hAnsi="Arial"/>
          <w:sz w:val="26"/>
          <w:szCs w:val="26"/>
          <w:lang w:val="en-US"/>
        </w:rPr>
        <w:t> </w:t>
      </w:r>
      <w:r>
        <w:rPr>
          <w:rFonts w:cs="Arial" w:ascii="Arial" w:hAnsi="Arial"/>
          <w:sz w:val="26"/>
          <w:szCs w:val="26"/>
        </w:rPr>
        <w:t>Электронная продажа имущества посредством публичного предложения проводится в указанные в информационном сообщении день и час путем последовательного понижения цены отсечения.</w:t>
      </w:r>
    </w:p>
    <w:p>
      <w:pPr>
        <w:pStyle w:val="Normal"/>
        <w:ind w:firstLine="709"/>
        <w:jc w:val="both"/>
        <w:rPr>
          <w:rFonts w:ascii="Arial" w:hAnsi="Arial" w:cs="Arial"/>
          <w:sz w:val="26"/>
          <w:szCs w:val="26"/>
        </w:rPr>
      </w:pPr>
      <w:r>
        <w:rPr>
          <w:rFonts w:cs="Arial" w:ascii="Arial" w:hAnsi="Arial"/>
          <w:sz w:val="26"/>
          <w:szCs w:val="26"/>
        </w:rPr>
        <w:t>«Шаг понижения» устанавливается Продавцом в фиксированной сумме, составляющей не более 10 (десяти) процентов цены первоначального предложения, и не изменяется в течение всей процедуры продажи имущества посредством публичного предложения.</w:t>
      </w:r>
    </w:p>
    <w:p>
      <w:pPr>
        <w:pStyle w:val="Normal"/>
        <w:ind w:firstLine="709"/>
        <w:jc w:val="both"/>
        <w:rPr>
          <w:rFonts w:ascii="Arial" w:hAnsi="Arial" w:cs="Arial"/>
          <w:sz w:val="26"/>
          <w:szCs w:val="26"/>
        </w:rPr>
      </w:pPr>
      <w:r>
        <w:rPr>
          <w:rFonts w:cs="Arial" w:ascii="Arial" w:hAnsi="Arial"/>
          <w:sz w:val="26"/>
          <w:szCs w:val="26"/>
        </w:rPr>
        <w:t>12.2. Время проведения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(десять) минут на представление предложений о цене имущества на каждом «шаге понижения»</w:t>
      </w:r>
    </w:p>
    <w:p>
      <w:pPr>
        <w:pStyle w:val="Normal"/>
        <w:ind w:firstLine="709"/>
        <w:jc w:val="both"/>
        <w:rPr>
          <w:rFonts w:ascii="Arial" w:hAnsi="Arial" w:cs="Arial"/>
          <w:sz w:val="26"/>
          <w:szCs w:val="26"/>
        </w:rPr>
      </w:pPr>
      <w:r>
        <w:rPr>
          <w:rFonts w:cs="Arial" w:ascii="Arial" w:hAnsi="Arial"/>
          <w:sz w:val="26"/>
          <w:szCs w:val="26"/>
        </w:rPr>
        <w:t>12.3.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pPr>
        <w:pStyle w:val="Normal"/>
        <w:ind w:firstLine="709"/>
        <w:jc w:val="both"/>
        <w:rPr>
          <w:rFonts w:ascii="Arial" w:hAnsi="Arial" w:cs="Arial"/>
          <w:sz w:val="26"/>
          <w:szCs w:val="26"/>
        </w:rPr>
      </w:pPr>
      <w:r>
        <w:rPr>
          <w:rFonts w:cs="Arial" w:ascii="Arial" w:hAnsi="Arial"/>
          <w:sz w:val="26"/>
          <w:szCs w:val="26"/>
        </w:rPr>
        <w:t>12.4. В случае если несколько Участников подтверждают цену первоначального предложения или цену предложений,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pPr>
        <w:pStyle w:val="Normal"/>
        <w:ind w:firstLine="709"/>
        <w:jc w:val="both"/>
        <w:rPr>
          <w:rFonts w:ascii="Arial" w:hAnsi="Arial" w:cs="Arial"/>
          <w:sz w:val="26"/>
          <w:szCs w:val="26"/>
        </w:rPr>
      </w:pPr>
      <w:r>
        <w:rPr>
          <w:rFonts w:cs="Arial" w:ascii="Arial" w:hAnsi="Arial"/>
          <w:sz w:val="26"/>
          <w:szCs w:val="26"/>
        </w:rPr>
        <w:t>12.5.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(десять) минут. «Шаг аукциона» устанавливается Продавцом в фиксированной сумме, составляющей не более 50 (пятьдесят) процентов «шага понижения», и не изменяется в течение всей процедуры продажи имущества посредством публичного предложения.</w:t>
      </w:r>
    </w:p>
    <w:p>
      <w:pPr>
        <w:pStyle w:val="Normal"/>
        <w:ind w:firstLine="709"/>
        <w:jc w:val="both"/>
        <w:rPr>
          <w:rFonts w:ascii="Arial" w:hAnsi="Arial" w:cs="Arial"/>
          <w:sz w:val="26"/>
          <w:szCs w:val="26"/>
        </w:rPr>
      </w:pPr>
      <w:r>
        <w:rPr>
          <w:rFonts w:cs="Arial" w:ascii="Arial" w:hAnsi="Arial"/>
          <w:sz w:val="26"/>
          <w:szCs w:val="26"/>
        </w:rPr>
        <w:t>12.6. 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pPr>
        <w:pStyle w:val="Normal"/>
        <w:ind w:firstLine="709"/>
        <w:jc w:val="both"/>
        <w:rPr>
          <w:rFonts w:ascii="Arial" w:hAnsi="Arial" w:cs="Arial"/>
          <w:sz w:val="26"/>
          <w:szCs w:val="26"/>
        </w:rPr>
      </w:pPr>
      <w:r>
        <w:rPr>
          <w:rFonts w:cs="Arial" w:ascii="Arial" w:hAnsi="Arial"/>
          <w:sz w:val="26"/>
          <w:szCs w:val="26"/>
        </w:rPr>
        <w:t>12.7. Со времени начала проведения процедуры продажи имущества посредством публичного предложения Оператором размещается:</w:t>
      </w:r>
    </w:p>
    <w:p>
      <w:pPr>
        <w:pStyle w:val="Normal"/>
        <w:ind w:firstLine="709"/>
        <w:jc w:val="both"/>
        <w:rPr>
          <w:rFonts w:ascii="Arial" w:hAnsi="Arial" w:cs="Arial"/>
          <w:sz w:val="26"/>
          <w:szCs w:val="26"/>
        </w:rPr>
      </w:pPr>
      <w:r>
        <w:rPr>
          <w:rFonts w:cs="Arial" w:ascii="Arial" w:hAnsi="Arial"/>
          <w:sz w:val="26"/>
          <w:szCs w:val="26"/>
        </w:rPr>
        <w:t>а)</w:t>
      </w:r>
      <w:r>
        <w:rPr>
          <w:rFonts w:cs="Arial" w:ascii="Arial" w:hAnsi="Arial"/>
          <w:sz w:val="26"/>
          <w:szCs w:val="26"/>
          <w:lang w:val="en-US"/>
        </w:rPr>
        <w:t> </w:t>
      </w:r>
      <w:r>
        <w:rPr>
          <w:rFonts w:cs="Arial" w:ascii="Arial" w:hAnsi="Arial"/>
          <w:sz w:val="26"/>
          <w:szCs w:val="26"/>
        </w:rPr>
        <w:t>в открытой части электронной площадки - информация о начале проведения процедуры продажи посредством публичного предложения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pPr>
        <w:pStyle w:val="Normal"/>
        <w:ind w:firstLine="709"/>
        <w:jc w:val="both"/>
        <w:rPr>
          <w:rFonts w:ascii="Arial" w:hAnsi="Arial" w:cs="Arial"/>
          <w:sz w:val="26"/>
          <w:szCs w:val="26"/>
        </w:rPr>
      </w:pPr>
      <w:r>
        <w:rPr>
          <w:rFonts w:cs="Arial" w:ascii="Arial" w:hAnsi="Arial"/>
          <w:sz w:val="26"/>
          <w:szCs w:val="26"/>
        </w:rPr>
        <w:t>б)</w:t>
      </w:r>
      <w:r>
        <w:rPr>
          <w:rFonts w:cs="Arial" w:ascii="Arial" w:hAnsi="Arial"/>
          <w:sz w:val="26"/>
          <w:szCs w:val="26"/>
          <w:lang w:val="en-US"/>
        </w:rPr>
        <w:t> </w:t>
      </w:r>
      <w:r>
        <w:rPr>
          <w:rFonts w:cs="Arial" w:ascii="Arial" w:hAnsi="Arial"/>
          <w:sz w:val="26"/>
          <w:szCs w:val="26"/>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pPr>
        <w:pStyle w:val="Normal"/>
        <w:ind w:firstLine="709"/>
        <w:jc w:val="both"/>
        <w:rPr>
          <w:rFonts w:ascii="Arial" w:hAnsi="Arial" w:cs="Arial"/>
          <w:sz w:val="26"/>
          <w:szCs w:val="26"/>
        </w:rPr>
      </w:pPr>
      <w:r>
        <w:rPr>
          <w:rFonts w:cs="Arial" w:ascii="Arial" w:hAnsi="Arial"/>
          <w:sz w:val="26"/>
          <w:szCs w:val="26"/>
        </w:rPr>
        <w:t>12.8. Во время проведения процедуры продажи имущества посредством публичного предложения Оператор про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pPr>
        <w:pStyle w:val="Normal"/>
        <w:ind w:firstLine="709"/>
        <w:jc w:val="both"/>
        <w:rPr>
          <w:rFonts w:ascii="Arial" w:hAnsi="Arial" w:cs="Arial"/>
          <w:sz w:val="26"/>
          <w:szCs w:val="26"/>
        </w:rPr>
      </w:pPr>
      <w:r>
        <w:rPr>
          <w:rFonts w:cs="Arial" w:ascii="Arial" w:hAnsi="Arial"/>
          <w:sz w:val="26"/>
          <w:szCs w:val="26"/>
        </w:rPr>
        <w:t>12.7. 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pPr>
        <w:pStyle w:val="Normal"/>
        <w:ind w:firstLine="709"/>
        <w:jc w:val="both"/>
        <w:rPr>
          <w:rFonts w:ascii="Arial" w:hAnsi="Arial" w:cs="Arial"/>
          <w:sz w:val="26"/>
          <w:szCs w:val="26"/>
        </w:rPr>
      </w:pPr>
      <w:r>
        <w:rPr>
          <w:rFonts w:cs="Arial" w:ascii="Arial" w:hAnsi="Arial"/>
          <w:sz w:val="26"/>
          <w:szCs w:val="26"/>
        </w:rPr>
        <w:t>12.8.</w:t>
      </w:r>
      <w:r>
        <w:rPr>
          <w:rFonts w:cs="Arial" w:ascii="Arial" w:hAnsi="Arial"/>
          <w:sz w:val="26"/>
          <w:szCs w:val="26"/>
          <w:lang w:val="en-US"/>
        </w:rPr>
        <w:t> </w:t>
      </w:r>
      <w:r>
        <w:rPr>
          <w:rFonts w:cs="Arial" w:ascii="Arial" w:hAnsi="Arial"/>
          <w:sz w:val="26"/>
          <w:szCs w:val="26"/>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pPr>
        <w:pStyle w:val="Normal"/>
        <w:ind w:firstLine="709"/>
        <w:jc w:val="both"/>
        <w:rPr>
          <w:rFonts w:ascii="Arial" w:hAnsi="Arial" w:cs="Arial"/>
          <w:sz w:val="26"/>
          <w:szCs w:val="26"/>
        </w:rPr>
      </w:pPr>
      <w:r>
        <w:rPr>
          <w:rFonts w:cs="Arial" w:ascii="Arial" w:hAnsi="Arial"/>
          <w:sz w:val="26"/>
          <w:szCs w:val="26"/>
        </w:rPr>
        <w:t>12.9.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p>
    <w:p>
      <w:pPr>
        <w:pStyle w:val="Normal"/>
        <w:ind w:firstLine="709"/>
        <w:jc w:val="both"/>
        <w:rPr>
          <w:rFonts w:ascii="Arial" w:hAnsi="Arial" w:cs="Arial"/>
          <w:sz w:val="26"/>
          <w:szCs w:val="26"/>
        </w:rPr>
      </w:pPr>
      <w:r>
        <w:rPr>
          <w:rFonts w:cs="Arial" w:ascii="Arial" w:hAnsi="Arial"/>
          <w:sz w:val="26"/>
          <w:szCs w:val="26"/>
        </w:rPr>
        <w:t>12.10. Продажа имущества посредством публичного предложения  признается несостоявшейся в следующих случаях:</w:t>
      </w:r>
    </w:p>
    <w:p>
      <w:pPr>
        <w:pStyle w:val="Normal"/>
        <w:ind w:firstLine="709"/>
        <w:jc w:val="both"/>
        <w:rPr>
          <w:rFonts w:ascii="Arial" w:hAnsi="Arial" w:cs="Arial"/>
          <w:sz w:val="26"/>
          <w:szCs w:val="26"/>
        </w:rPr>
      </w:pPr>
      <w:r>
        <w:rPr>
          <w:rFonts w:cs="Arial" w:ascii="Arial" w:hAnsi="Arial"/>
          <w:sz w:val="26"/>
          <w:szCs w:val="26"/>
        </w:rPr>
        <w:t>а)</w:t>
      </w:r>
      <w:r>
        <w:rPr>
          <w:rFonts w:cs="Arial" w:ascii="Arial" w:hAnsi="Arial"/>
          <w:sz w:val="26"/>
          <w:szCs w:val="26"/>
          <w:lang w:val="en-US"/>
        </w:rPr>
        <w:t> </w:t>
      </w:r>
      <w:r>
        <w:rPr>
          <w:rFonts w:cs="Arial" w:ascii="Arial" w:hAnsi="Arial"/>
          <w:sz w:val="26"/>
          <w:szCs w:val="26"/>
        </w:rPr>
        <w:t>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pPr>
        <w:pStyle w:val="Normal"/>
        <w:ind w:firstLine="709"/>
        <w:jc w:val="both"/>
        <w:rPr>
          <w:rFonts w:ascii="Arial" w:hAnsi="Arial" w:cs="Arial"/>
          <w:sz w:val="26"/>
          <w:szCs w:val="26"/>
        </w:rPr>
      </w:pPr>
      <w:r>
        <w:rPr>
          <w:rFonts w:cs="Arial" w:ascii="Arial" w:hAnsi="Arial"/>
          <w:sz w:val="26"/>
          <w:szCs w:val="26"/>
        </w:rPr>
        <w:t>б) принято решение о признании только одного претендента участником;</w:t>
      </w:r>
    </w:p>
    <w:p>
      <w:pPr>
        <w:pStyle w:val="Normal"/>
        <w:ind w:firstLine="709"/>
        <w:jc w:val="both"/>
        <w:rPr>
          <w:rFonts w:ascii="Arial" w:hAnsi="Arial" w:cs="Arial"/>
          <w:sz w:val="26"/>
          <w:szCs w:val="26"/>
        </w:rPr>
      </w:pPr>
      <w:r>
        <w:rPr>
          <w:rFonts w:cs="Arial" w:ascii="Arial" w:hAnsi="Arial"/>
          <w:sz w:val="26"/>
          <w:szCs w:val="26"/>
        </w:rPr>
        <w:t>в)</w:t>
      </w:r>
      <w:r>
        <w:rPr>
          <w:rFonts w:cs="Arial" w:ascii="Arial" w:hAnsi="Arial"/>
          <w:sz w:val="26"/>
          <w:szCs w:val="26"/>
          <w:lang w:val="en-US"/>
        </w:rPr>
        <w:t> </w:t>
      </w:r>
      <w:r>
        <w:rPr>
          <w:rFonts w:cs="Arial" w:ascii="Arial" w:hAnsi="Arial"/>
          <w:sz w:val="26"/>
          <w:szCs w:val="26"/>
        </w:rPr>
        <w:t>ни один из участников не сделал предложение о цене имущества при достижении минимальной цены продажи (цены отсечения) имущества.</w:t>
      </w:r>
    </w:p>
    <w:p>
      <w:pPr>
        <w:pStyle w:val="Normal"/>
        <w:ind w:firstLine="709"/>
        <w:jc w:val="both"/>
        <w:rPr>
          <w:rFonts w:ascii="Arial" w:hAnsi="Arial" w:cs="Arial"/>
          <w:sz w:val="26"/>
          <w:szCs w:val="26"/>
        </w:rPr>
      </w:pPr>
      <w:r>
        <w:rPr>
          <w:rFonts w:cs="Arial" w:ascii="Arial" w:hAnsi="Arial"/>
          <w:sz w:val="26"/>
          <w:szCs w:val="26"/>
        </w:rPr>
        <w:t>12.11.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pPr>
        <w:pStyle w:val="Normal"/>
        <w:ind w:firstLine="709"/>
        <w:jc w:val="both"/>
        <w:rPr>
          <w:rFonts w:ascii="Arial" w:hAnsi="Arial" w:cs="Arial"/>
          <w:sz w:val="26"/>
          <w:szCs w:val="26"/>
        </w:rPr>
      </w:pPr>
      <w:r>
        <w:rPr>
          <w:rFonts w:cs="Arial" w:ascii="Arial" w:hAnsi="Arial"/>
          <w:sz w:val="26"/>
          <w:szCs w:val="26"/>
        </w:rPr>
        <w:t>12.12.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pPr>
        <w:pStyle w:val="Normal"/>
        <w:ind w:firstLine="709"/>
        <w:jc w:val="both"/>
        <w:rPr>
          <w:rFonts w:ascii="Arial" w:hAnsi="Arial" w:cs="Arial"/>
          <w:sz w:val="26"/>
          <w:szCs w:val="26"/>
        </w:rPr>
      </w:pPr>
      <w:r>
        <w:rPr>
          <w:rFonts w:cs="Arial" w:ascii="Arial" w:hAnsi="Arial"/>
          <w:sz w:val="26"/>
          <w:szCs w:val="26"/>
        </w:rPr>
        <w:t>а) наименование имущества и иные позволяющие его индивидуализировать сведения (спецификация лота);</w:t>
      </w:r>
    </w:p>
    <w:p>
      <w:pPr>
        <w:pStyle w:val="Normal"/>
        <w:ind w:firstLine="709"/>
        <w:jc w:val="both"/>
        <w:rPr>
          <w:rFonts w:ascii="Arial" w:hAnsi="Arial" w:cs="Arial"/>
          <w:sz w:val="26"/>
          <w:szCs w:val="26"/>
        </w:rPr>
      </w:pPr>
      <w:r>
        <w:rPr>
          <w:rFonts w:cs="Arial" w:ascii="Arial" w:hAnsi="Arial"/>
          <w:sz w:val="26"/>
          <w:szCs w:val="26"/>
        </w:rPr>
        <w:t>б) цена сделки;</w:t>
      </w:r>
    </w:p>
    <w:p>
      <w:pPr>
        <w:pStyle w:val="Normal"/>
        <w:ind w:firstLine="709"/>
        <w:jc w:val="both"/>
        <w:rPr>
          <w:rFonts w:ascii="Arial" w:hAnsi="Arial" w:cs="Arial"/>
          <w:sz w:val="26"/>
          <w:szCs w:val="26"/>
        </w:rPr>
      </w:pPr>
      <w:r>
        <w:rPr>
          <w:rFonts w:cs="Arial" w:ascii="Arial" w:hAnsi="Arial"/>
          <w:sz w:val="26"/>
          <w:szCs w:val="26"/>
        </w:rPr>
        <w:t>в)</w:t>
      </w:r>
      <w:r>
        <w:rPr>
          <w:rFonts w:cs="Arial" w:ascii="Arial" w:hAnsi="Arial"/>
          <w:sz w:val="26"/>
          <w:szCs w:val="26"/>
          <w:lang w:val="en-US"/>
        </w:rPr>
        <w:t> </w:t>
      </w:r>
      <w:r>
        <w:rPr>
          <w:rFonts w:cs="Arial" w:ascii="Arial" w:hAnsi="Arial"/>
          <w:sz w:val="26"/>
          <w:szCs w:val="26"/>
        </w:rPr>
        <w:t>фамилия, имя, отчество физического лица или наименование юридического лица - победителя.</w:t>
      </w:r>
    </w:p>
    <w:p>
      <w:pPr>
        <w:pStyle w:val="Normal"/>
        <w:ind w:firstLine="709"/>
        <w:jc w:val="both"/>
        <w:rPr>
          <w:rFonts w:ascii="Arial" w:hAnsi="Arial" w:cs="Arial"/>
          <w:sz w:val="26"/>
          <w:szCs w:val="26"/>
        </w:rPr>
      </w:pPr>
      <w:r>
        <w:rPr>
          <w:rFonts w:cs="Arial" w:ascii="Arial" w:hAnsi="Arial"/>
          <w:sz w:val="26"/>
          <w:szCs w:val="26"/>
        </w:rPr>
      </w:r>
    </w:p>
    <w:p>
      <w:pPr>
        <w:pStyle w:val="BodyText2"/>
        <w:tabs>
          <w:tab w:val="clear" w:pos="284"/>
          <w:tab w:val="left" w:pos="0" w:leader="none"/>
          <w:tab w:val="left" w:pos="2835" w:leader="none"/>
          <w:tab w:val="left" w:pos="3402" w:leader="none"/>
        </w:tabs>
        <w:ind w:left="0" w:firstLine="709"/>
        <w:jc w:val="center"/>
        <w:rPr>
          <w:rFonts w:ascii="Arial" w:hAnsi="Arial" w:cs="Arial"/>
          <w:b/>
          <w:b/>
          <w:sz w:val="26"/>
          <w:szCs w:val="26"/>
        </w:rPr>
      </w:pPr>
      <w:r>
        <w:rPr>
          <w:rFonts w:cs="Arial" w:ascii="Arial" w:hAnsi="Arial"/>
          <w:b/>
          <w:sz w:val="26"/>
          <w:szCs w:val="26"/>
        </w:rPr>
        <w:t>13. Срок заключения договора купли-продажи имущества.</w:t>
      </w:r>
    </w:p>
    <w:p>
      <w:pPr>
        <w:pStyle w:val="BodyText2"/>
        <w:tabs>
          <w:tab w:val="clear" w:pos="284"/>
          <w:tab w:val="left" w:pos="0" w:leader="none"/>
          <w:tab w:val="left" w:pos="2835" w:leader="none"/>
          <w:tab w:val="left" w:pos="3402" w:leader="none"/>
        </w:tabs>
        <w:ind w:left="0" w:firstLine="709"/>
        <w:rPr>
          <w:rFonts w:ascii="Arial" w:hAnsi="Arial" w:cs="Arial"/>
          <w:b/>
          <w:b/>
          <w:sz w:val="26"/>
          <w:szCs w:val="26"/>
        </w:rPr>
      </w:pPr>
      <w:r>
        <w:rPr>
          <w:rFonts w:cs="Arial" w:ascii="Arial" w:hAnsi="Arial"/>
          <w:b/>
          <w:sz w:val="26"/>
          <w:szCs w:val="26"/>
        </w:rPr>
      </w:r>
    </w:p>
    <w:p>
      <w:pPr>
        <w:pStyle w:val="Normal"/>
        <w:ind w:firstLine="709"/>
        <w:jc w:val="both"/>
        <w:rPr>
          <w:rFonts w:ascii="Arial" w:hAnsi="Arial" w:cs="Arial"/>
          <w:sz w:val="26"/>
          <w:szCs w:val="26"/>
        </w:rPr>
      </w:pPr>
      <w:r>
        <w:rPr>
          <w:rFonts w:cs="Arial" w:ascii="Arial" w:hAnsi="Arial"/>
          <w:sz w:val="26"/>
          <w:szCs w:val="26"/>
        </w:rPr>
        <w:t>13.1. Договор купли-продажи имущества заключается между Продавцом и Победителем продажи имущества посредством публичного предложения в установленном законодательством порядке в течение 5 (пяти) рабочих дней с даты проведения продажи имущества посредством публичного предложения.</w:t>
      </w:r>
    </w:p>
    <w:p>
      <w:pPr>
        <w:pStyle w:val="Normal"/>
        <w:tabs>
          <w:tab w:val="clear" w:pos="709"/>
          <w:tab w:val="left" w:pos="284" w:leader="none"/>
        </w:tabs>
        <w:ind w:firstLine="709"/>
        <w:jc w:val="both"/>
        <w:rPr>
          <w:rFonts w:ascii="Arial" w:hAnsi="Arial" w:cs="Arial"/>
          <w:b/>
          <w:b/>
          <w:sz w:val="26"/>
          <w:szCs w:val="26"/>
        </w:rPr>
      </w:pPr>
      <w:r>
        <w:rPr>
          <w:rFonts w:cs="Arial" w:ascii="Arial" w:hAnsi="Arial"/>
          <w:sz w:val="26"/>
          <w:szCs w:val="26"/>
        </w:rPr>
        <w:t>13.2. При уклонении или отказе Победителя от заключения в установленный срок договора купли-продажи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p>
    <w:p>
      <w:pPr>
        <w:pStyle w:val="BodyTextIndent3"/>
        <w:tabs>
          <w:tab w:val="clear" w:pos="709"/>
          <w:tab w:val="left" w:pos="-142" w:leader="none"/>
          <w:tab w:val="left" w:pos="0" w:leader="none"/>
        </w:tabs>
        <w:spacing w:before="0" w:after="0"/>
        <w:ind w:firstLine="709"/>
        <w:rPr>
          <w:rFonts w:ascii="Arial" w:hAnsi="Arial" w:cs="Arial"/>
          <w:b w:val="false"/>
          <w:b w:val="false"/>
          <w:sz w:val="26"/>
          <w:szCs w:val="26"/>
        </w:rPr>
      </w:pPr>
      <w:r>
        <w:rPr>
          <w:rFonts w:cs="Arial" w:ascii="Arial" w:hAnsi="Arial"/>
          <w:b w:val="false"/>
          <w:sz w:val="26"/>
          <w:szCs w:val="26"/>
        </w:rPr>
        <w:t>13.3.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pPr>
        <w:pStyle w:val="Normal"/>
        <w:ind w:firstLine="720"/>
        <w:jc w:val="both"/>
        <w:rPr>
          <w:rFonts w:ascii="Arial" w:hAnsi="Arial" w:cs="Arial"/>
          <w:sz w:val="26"/>
          <w:szCs w:val="26"/>
        </w:rPr>
      </w:pPr>
      <w:r>
        <w:rPr>
          <w:rFonts w:cs="Arial" w:ascii="Arial" w:hAnsi="Arial"/>
          <w:sz w:val="26"/>
          <w:szCs w:val="26"/>
        </w:rPr>
        <w:t>Оплата имущества производится единовременно в течение 10 календарных дней со дня заключения договора купли-продажи путем перечисления денежных средств на счет Продавца, указанный в договоре купли-продажи: получатель: Администрация Уватского муниципального района (Администрация Уватского муниципального района, ЛС2129АДВР), ИНН</w:t>
      </w:r>
      <w:r>
        <w:rPr>
          <w:rFonts w:cs="Arial" w:ascii="Arial" w:hAnsi="Arial"/>
          <w:sz w:val="26"/>
          <w:szCs w:val="26"/>
          <w:lang w:val="en-US"/>
        </w:rPr>
        <w:t> </w:t>
      </w:r>
      <w:r>
        <w:rPr>
          <w:rFonts w:cs="Arial" w:ascii="Arial" w:hAnsi="Arial"/>
          <w:sz w:val="26"/>
          <w:szCs w:val="26"/>
        </w:rPr>
        <w:t>7225002810, КПП</w:t>
      </w:r>
      <w:r>
        <w:rPr>
          <w:rFonts w:cs="Arial" w:ascii="Arial" w:hAnsi="Arial"/>
          <w:sz w:val="26"/>
          <w:szCs w:val="26"/>
          <w:lang w:val="en-US"/>
        </w:rPr>
        <w:t> </w:t>
      </w:r>
      <w:r>
        <w:rPr>
          <w:rFonts w:cs="Arial" w:ascii="Arial" w:hAnsi="Arial"/>
          <w:sz w:val="26"/>
          <w:szCs w:val="26"/>
        </w:rPr>
        <w:t>720601001, ОГРН</w:t>
      </w:r>
      <w:r>
        <w:rPr>
          <w:rFonts w:cs="Arial" w:ascii="Arial" w:hAnsi="Arial"/>
          <w:sz w:val="26"/>
          <w:szCs w:val="26"/>
          <w:lang w:val="en-US"/>
        </w:rPr>
        <w:t> </w:t>
      </w:r>
      <w:r>
        <w:rPr>
          <w:rFonts w:cs="Arial" w:ascii="Arial" w:hAnsi="Arial"/>
          <w:sz w:val="26"/>
          <w:szCs w:val="26"/>
        </w:rPr>
        <w:t>1027201303535, ОКТМО</w:t>
      </w:r>
      <w:r>
        <w:rPr>
          <w:rFonts w:cs="Arial" w:ascii="Arial" w:hAnsi="Arial"/>
          <w:sz w:val="26"/>
          <w:szCs w:val="26"/>
          <w:lang w:val="en-US"/>
        </w:rPr>
        <w:t> </w:t>
      </w:r>
      <w:r>
        <w:rPr>
          <w:rFonts w:cs="Arial" w:ascii="Arial" w:hAnsi="Arial"/>
          <w:sz w:val="26"/>
          <w:szCs w:val="26"/>
        </w:rPr>
        <w:t>71648450</w:t>
      </w:r>
    </w:p>
    <w:p>
      <w:pPr>
        <w:pStyle w:val="Normal"/>
        <w:ind w:firstLine="720"/>
        <w:jc w:val="both"/>
        <w:rPr>
          <w:rFonts w:ascii="Arial" w:hAnsi="Arial" w:cs="Arial"/>
          <w:sz w:val="26"/>
          <w:szCs w:val="26"/>
        </w:rPr>
      </w:pPr>
      <w:r>
        <w:rPr>
          <w:rFonts w:cs="Arial" w:ascii="Arial" w:hAnsi="Arial"/>
          <w:sz w:val="26"/>
          <w:szCs w:val="26"/>
        </w:rPr>
        <w:t xml:space="preserve">Номер счета получателя средств: </w:t>
      </w:r>
      <w:r>
        <w:rPr>
          <w:rFonts w:cs="Arial" w:ascii="Arial" w:hAnsi="Arial"/>
          <w:sz w:val="26"/>
          <w:szCs w:val="26"/>
          <w:lang w:val="en-US"/>
        </w:rPr>
        <w:t> </w:t>
      </w:r>
      <w:r>
        <w:rPr>
          <w:rFonts w:cs="Arial" w:ascii="Arial" w:hAnsi="Arial"/>
          <w:sz w:val="26"/>
          <w:szCs w:val="26"/>
        </w:rPr>
        <w:t>03232643716480006700</w:t>
      </w:r>
    </w:p>
    <w:p>
      <w:pPr>
        <w:pStyle w:val="Normal"/>
        <w:ind w:firstLine="720"/>
        <w:jc w:val="both"/>
        <w:rPr>
          <w:rFonts w:ascii="Arial" w:hAnsi="Arial" w:cs="Arial"/>
          <w:sz w:val="26"/>
          <w:szCs w:val="26"/>
        </w:rPr>
      </w:pPr>
      <w:r>
        <w:rPr>
          <w:rFonts w:cs="Arial" w:ascii="Arial" w:hAnsi="Arial"/>
          <w:sz w:val="26"/>
          <w:szCs w:val="26"/>
        </w:rPr>
        <w:t>Номер счета банка получателя средств: 40102810945370000060</w:t>
      </w:r>
    </w:p>
    <w:p>
      <w:pPr>
        <w:pStyle w:val="Normal"/>
        <w:ind w:firstLine="720"/>
        <w:jc w:val="both"/>
        <w:rPr>
          <w:rFonts w:ascii="Arial" w:hAnsi="Arial" w:cs="Arial"/>
          <w:sz w:val="26"/>
          <w:szCs w:val="26"/>
        </w:rPr>
      </w:pPr>
      <w:r>
        <w:rPr>
          <w:rFonts w:cs="Arial" w:ascii="Arial" w:hAnsi="Arial"/>
          <w:sz w:val="26"/>
          <w:szCs w:val="26"/>
        </w:rPr>
        <w:t>БИК ТОФК 017102101</w:t>
      </w:r>
    </w:p>
    <w:p>
      <w:pPr>
        <w:pStyle w:val="Normal"/>
        <w:ind w:firstLine="720"/>
        <w:jc w:val="both"/>
        <w:rPr>
          <w:rFonts w:ascii="Arial" w:hAnsi="Arial" w:cs="Arial"/>
          <w:sz w:val="26"/>
          <w:szCs w:val="26"/>
        </w:rPr>
      </w:pPr>
      <w:r>
        <w:rPr>
          <w:rFonts w:cs="Arial" w:ascii="Arial" w:hAnsi="Arial"/>
          <w:sz w:val="26"/>
          <w:szCs w:val="26"/>
        </w:rPr>
        <w:t>ОТДЕЛЕНИЕ ТЮМЕНЬ БАНКА РОССИИ/УФК ПО ТЮМЕНСКОЙ ОБЛАСТИ г. Тюмень</w:t>
      </w:r>
    </w:p>
    <w:p>
      <w:pPr>
        <w:pStyle w:val="Normal"/>
        <w:ind w:firstLine="720"/>
        <w:jc w:val="both"/>
        <w:rPr>
          <w:rFonts w:ascii="Arial" w:hAnsi="Arial" w:cs="Arial"/>
          <w:sz w:val="26"/>
          <w:szCs w:val="26"/>
          <w:u w:val="single"/>
        </w:rPr>
      </w:pPr>
      <w:r>
        <w:rPr>
          <w:rFonts w:cs="Arial" w:ascii="Arial" w:hAnsi="Arial"/>
          <w:sz w:val="26"/>
          <w:szCs w:val="26"/>
          <w:u w:val="single"/>
        </w:rPr>
        <w:t>В платежном поручении, оформляющем оплату, должны быть указаны сведения о наименовании Покупателя, имущества, дата и номер договора купли-продажи, а также информация о НДС в назначении платежа.</w:t>
      </w:r>
    </w:p>
    <w:p>
      <w:pPr>
        <w:pStyle w:val="BodyText2"/>
        <w:tabs>
          <w:tab w:val="left" w:pos="0" w:leader="none"/>
          <w:tab w:val="left" w:pos="284" w:leader="none"/>
        </w:tabs>
        <w:ind w:left="0" w:firstLine="709"/>
        <w:rPr>
          <w:rFonts w:ascii="Arial" w:hAnsi="Arial" w:cs="Arial"/>
          <w:sz w:val="26"/>
          <w:szCs w:val="26"/>
        </w:rPr>
      </w:pPr>
      <w:r>
        <w:rPr>
          <w:rFonts w:cs="Arial" w:ascii="Arial" w:hAnsi="Arial"/>
          <w:sz w:val="26"/>
          <w:szCs w:val="26"/>
        </w:rPr>
        <w:t>13.4.</w:t>
      </w:r>
      <w:r>
        <w:rPr>
          <w:rFonts w:cs="Arial" w:ascii="Arial" w:hAnsi="Arial"/>
          <w:sz w:val="26"/>
          <w:szCs w:val="26"/>
          <w:lang w:val="en-US"/>
        </w:rPr>
        <w:t> </w:t>
      </w:r>
      <w:r>
        <w:rPr>
          <w:rFonts w:cs="Arial" w:ascii="Arial" w:hAnsi="Arial"/>
          <w:sz w:val="26"/>
          <w:szCs w:val="26"/>
        </w:rPr>
        <w:t>Задаток, перечисленный Покупателем для участия в продаже посредством публичного предложения, засчитывается в счет оплаты Имущества.</w:t>
      </w:r>
    </w:p>
    <w:p>
      <w:pPr>
        <w:pStyle w:val="BodyTextIndent2"/>
        <w:ind w:firstLine="709"/>
        <w:rPr>
          <w:rFonts w:ascii="Arial" w:hAnsi="Arial" w:cs="Arial"/>
          <w:sz w:val="26"/>
          <w:szCs w:val="26"/>
        </w:rPr>
      </w:pPr>
      <w:r>
        <w:rPr>
          <w:rFonts w:cs="Arial" w:ascii="Arial" w:hAnsi="Arial"/>
          <w:sz w:val="26"/>
          <w:szCs w:val="26"/>
        </w:rPr>
        <w:t>13.5.</w:t>
      </w:r>
      <w:r>
        <w:rPr>
          <w:rFonts w:cs="Arial" w:ascii="Arial" w:hAnsi="Arial"/>
          <w:sz w:val="26"/>
          <w:szCs w:val="26"/>
          <w:lang w:val="en-US"/>
        </w:rPr>
        <w:t> </w:t>
      </w:r>
      <w:r>
        <w:rPr>
          <w:rFonts w:cs="Arial" w:ascii="Arial" w:hAnsi="Arial"/>
          <w:sz w:val="26"/>
          <w:szCs w:val="26"/>
        </w:rPr>
        <w:t xml:space="preserve">Факт оплаты Имущества подтверждается выпиской со счета о поступлении средств в размере и сроки, указанные в договоре купли-продажи имущества. </w:t>
      </w:r>
    </w:p>
    <w:p>
      <w:pPr>
        <w:pStyle w:val="BodyTextIndent2"/>
        <w:ind w:firstLine="709"/>
        <w:rPr>
          <w:rFonts w:ascii="Arial" w:hAnsi="Arial" w:cs="Arial"/>
          <w:sz w:val="26"/>
          <w:szCs w:val="26"/>
        </w:rPr>
      </w:pPr>
      <w:r>
        <w:rPr>
          <w:rFonts w:cs="Arial" w:ascii="Arial" w:hAnsi="Arial"/>
          <w:sz w:val="26"/>
          <w:szCs w:val="26"/>
        </w:rPr>
        <w:t>13.6.</w:t>
      </w:r>
      <w:r>
        <w:rPr>
          <w:rFonts w:cs="Arial" w:ascii="Arial" w:hAnsi="Arial"/>
          <w:sz w:val="26"/>
          <w:szCs w:val="26"/>
          <w:lang w:val="en-US"/>
        </w:rPr>
        <w:t> </w:t>
      </w:r>
      <w:r>
        <w:rPr>
          <w:rFonts w:cs="Arial" w:ascii="Arial" w:hAnsi="Arial"/>
          <w:sz w:val="26"/>
          <w:szCs w:val="26"/>
        </w:rPr>
        <w:t>В соответствии с пунктом 3 статьи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w:t>
      </w:r>
    </w:p>
    <w:p>
      <w:pPr>
        <w:pStyle w:val="BodyTextIndent2"/>
        <w:ind w:firstLine="709"/>
        <w:rPr>
          <w:rFonts w:ascii="Arial" w:hAnsi="Arial" w:cs="Arial"/>
          <w:sz w:val="26"/>
          <w:szCs w:val="26"/>
        </w:rPr>
      </w:pPr>
      <w:r>
        <w:rPr>
          <w:rFonts w:cs="Arial" w:ascii="Arial" w:hAnsi="Arial"/>
          <w:sz w:val="26"/>
          <w:szCs w:val="26"/>
        </w:rPr>
      </w:r>
    </w:p>
    <w:p>
      <w:pPr>
        <w:pStyle w:val="BodyText2"/>
        <w:tabs>
          <w:tab w:val="left" w:pos="0" w:leader="none"/>
          <w:tab w:val="left" w:pos="284" w:leader="none"/>
        </w:tabs>
        <w:ind w:left="0" w:firstLine="709"/>
        <w:jc w:val="center"/>
        <w:rPr>
          <w:rFonts w:ascii="Arial" w:hAnsi="Arial" w:cs="Arial"/>
          <w:b/>
          <w:b/>
          <w:sz w:val="26"/>
          <w:szCs w:val="26"/>
        </w:rPr>
      </w:pPr>
      <w:r>
        <w:rPr>
          <w:rFonts w:cs="Arial" w:ascii="Arial" w:hAnsi="Arial"/>
          <w:b/>
          <w:sz w:val="26"/>
          <w:szCs w:val="26"/>
        </w:rPr>
        <w:t>14. Переход права собственности на муниципальное имущество.</w:t>
      </w:r>
    </w:p>
    <w:p>
      <w:pPr>
        <w:pStyle w:val="BodyText2"/>
        <w:tabs>
          <w:tab w:val="left" w:pos="0" w:leader="none"/>
          <w:tab w:val="left" w:pos="284" w:leader="none"/>
        </w:tabs>
        <w:ind w:left="0" w:firstLine="709"/>
        <w:rPr>
          <w:rFonts w:ascii="Arial" w:hAnsi="Arial" w:cs="Arial"/>
          <w:b/>
          <w:b/>
          <w:sz w:val="26"/>
          <w:szCs w:val="26"/>
        </w:rPr>
      </w:pPr>
      <w:r>
        <w:rPr>
          <w:rFonts w:cs="Arial" w:ascii="Arial" w:hAnsi="Arial"/>
          <w:b/>
          <w:sz w:val="26"/>
          <w:szCs w:val="26"/>
        </w:rPr>
      </w:r>
    </w:p>
    <w:p>
      <w:pPr>
        <w:pStyle w:val="BodyTextIndent2"/>
        <w:ind w:firstLine="709"/>
        <w:rPr>
          <w:rFonts w:ascii="Arial" w:hAnsi="Arial" w:cs="Arial"/>
          <w:sz w:val="26"/>
          <w:szCs w:val="26"/>
        </w:rPr>
      </w:pPr>
      <w:r>
        <w:rPr>
          <w:rFonts w:cs="Arial" w:ascii="Arial" w:hAnsi="Arial"/>
          <w:sz w:val="26"/>
          <w:szCs w:val="26"/>
        </w:rPr>
        <w:t>14.1.</w:t>
      </w:r>
      <w:r>
        <w:rPr>
          <w:rFonts w:cs="Arial" w:ascii="Arial" w:hAnsi="Arial"/>
          <w:sz w:val="26"/>
          <w:szCs w:val="26"/>
          <w:lang w:val="en-US"/>
        </w:rPr>
        <w:t> </w:t>
      </w:r>
      <w:r>
        <w:rPr>
          <w:rFonts w:cs="Arial" w:ascii="Arial" w:hAnsi="Arial"/>
          <w:sz w:val="26"/>
          <w:szCs w:val="26"/>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календарных дней после дня полной оплаты имущества.</w:t>
      </w:r>
    </w:p>
    <w:p>
      <w:pPr>
        <w:pStyle w:val="BodyTextIndent3"/>
        <w:spacing w:before="0" w:after="0"/>
        <w:ind w:firstLine="709"/>
        <w:rPr>
          <w:rFonts w:ascii="Arial" w:hAnsi="Arial" w:cs="Arial"/>
          <w:b w:val="false"/>
          <w:b w:val="false"/>
          <w:sz w:val="26"/>
          <w:szCs w:val="26"/>
        </w:rPr>
      </w:pPr>
      <w:r>
        <w:rPr>
          <w:rFonts w:cs="Arial" w:ascii="Arial" w:hAnsi="Arial"/>
          <w:b w:val="false"/>
          <w:sz w:val="26"/>
          <w:szCs w:val="26"/>
        </w:rPr>
        <w:t>14.2.</w:t>
      </w:r>
      <w:r>
        <w:rPr>
          <w:rFonts w:cs="Arial" w:ascii="Arial" w:hAnsi="Arial"/>
          <w:b w:val="false"/>
          <w:sz w:val="26"/>
          <w:szCs w:val="26"/>
          <w:lang w:val="en-US"/>
        </w:rPr>
        <w:t> </w:t>
      </w:r>
      <w:r>
        <w:rPr>
          <w:rFonts w:cs="Arial" w:ascii="Arial" w:hAnsi="Arial"/>
          <w:b w:val="false"/>
          <w:sz w:val="26"/>
          <w:szCs w:val="26"/>
        </w:rPr>
        <w:t>Покупатель самостоятельно и за свой счет оформляет документы, необходимые для оформления права собственности на приобретаемое Имущество на основании договора купли-продажи имущества, в порядке, установленном законодательством Российской Федерации.</w:t>
      </w:r>
    </w:p>
    <w:p>
      <w:pPr>
        <w:pStyle w:val="BodyTextIndent3"/>
        <w:spacing w:before="0" w:after="0"/>
        <w:ind w:firstLine="709"/>
        <w:rPr>
          <w:rFonts w:ascii="Arial" w:hAnsi="Arial" w:cs="Arial"/>
          <w:b w:val="false"/>
          <w:b w:val="false"/>
          <w:sz w:val="26"/>
          <w:szCs w:val="26"/>
        </w:rPr>
      </w:pPr>
      <w:r>
        <w:rPr>
          <w:rFonts w:cs="Arial" w:ascii="Arial" w:hAnsi="Arial"/>
          <w:b w:val="false"/>
          <w:sz w:val="26"/>
          <w:szCs w:val="26"/>
        </w:rPr>
      </w:r>
    </w:p>
    <w:p>
      <w:pPr>
        <w:pStyle w:val="BodyTextIndent3"/>
        <w:tabs>
          <w:tab w:val="clear" w:pos="709"/>
          <w:tab w:val="left" w:pos="1080" w:leader="none"/>
        </w:tabs>
        <w:spacing w:before="0" w:after="0"/>
        <w:ind w:firstLine="709"/>
        <w:jc w:val="center"/>
        <w:rPr>
          <w:rFonts w:ascii="Arial" w:hAnsi="Arial" w:cs="Arial"/>
          <w:sz w:val="26"/>
          <w:szCs w:val="26"/>
        </w:rPr>
      </w:pPr>
      <w:r>
        <w:rPr>
          <w:rFonts w:cs="Arial" w:ascii="Arial" w:hAnsi="Arial"/>
          <w:sz w:val="26"/>
          <w:szCs w:val="26"/>
        </w:rPr>
        <w:t>15. Заключительные положения.</w:t>
      </w:r>
    </w:p>
    <w:p>
      <w:pPr>
        <w:pStyle w:val="BodyTextIndent3"/>
        <w:tabs>
          <w:tab w:val="clear" w:pos="709"/>
          <w:tab w:val="left" w:pos="1080" w:leader="none"/>
        </w:tabs>
        <w:spacing w:before="0" w:after="0"/>
        <w:ind w:firstLine="709"/>
        <w:rPr>
          <w:rFonts w:ascii="Arial" w:hAnsi="Arial" w:cs="Arial"/>
          <w:sz w:val="26"/>
          <w:szCs w:val="26"/>
        </w:rPr>
      </w:pPr>
      <w:r>
        <w:rPr>
          <w:rFonts w:cs="Arial" w:ascii="Arial" w:hAnsi="Arial"/>
          <w:sz w:val="26"/>
          <w:szCs w:val="26"/>
        </w:rPr>
      </w:r>
    </w:p>
    <w:p>
      <w:pPr>
        <w:pStyle w:val="Normal"/>
        <w:ind w:firstLine="709"/>
        <w:jc w:val="both"/>
        <w:rPr>
          <w:rFonts w:ascii="Arial" w:hAnsi="Arial" w:cs="Arial"/>
          <w:sz w:val="26"/>
          <w:szCs w:val="26"/>
        </w:rPr>
      </w:pPr>
      <w:r>
        <w:rPr>
          <w:rFonts w:cs="Arial" w:ascii="Arial" w:hAnsi="Arial"/>
          <w:sz w:val="26"/>
          <w:szCs w:val="26"/>
        </w:rPr>
        <w:t>15.1. Все вопросы, касающиеся проведения продажи посредством публичного предложения в электронной форме, не нашедшие отражения в настоящем Информационном сообщении, регулируются законодательством Российской Федерации.</w:t>
      </w:r>
    </w:p>
    <w:p>
      <w:pPr>
        <w:pStyle w:val="Western"/>
        <w:spacing w:before="280" w:after="0"/>
        <w:ind w:firstLine="709"/>
        <w:jc w:val="both"/>
        <w:rPr>
          <w:rFonts w:ascii="Arial" w:hAnsi="Arial" w:cs="Arial"/>
          <w:sz w:val="26"/>
          <w:szCs w:val="26"/>
        </w:rPr>
      </w:pPr>
      <w:r>
        <w:rPr>
          <w:rFonts w:cs="Arial" w:ascii="Arial" w:hAnsi="Arial"/>
          <w:b/>
          <w:bCs/>
          <w:color w:val="000000"/>
          <w:sz w:val="26"/>
          <w:szCs w:val="26"/>
        </w:rPr>
        <w:t>Порядок ознакомления покупателей с иной информацией, условиями договора купли-продажи имущества:</w:t>
      </w:r>
    </w:p>
    <w:p>
      <w:pPr>
        <w:pStyle w:val="Western"/>
        <w:spacing w:before="280" w:after="0"/>
        <w:ind w:firstLine="709"/>
        <w:jc w:val="both"/>
        <w:rPr>
          <w:rFonts w:ascii="Arial" w:hAnsi="Arial" w:cs="Arial"/>
          <w:color w:val="000000"/>
          <w:sz w:val="26"/>
          <w:szCs w:val="26"/>
        </w:rPr>
      </w:pPr>
      <w:r>
        <w:rPr>
          <w:rFonts w:cs="Arial" w:ascii="Arial" w:hAnsi="Arial"/>
          <w:color w:val="000000"/>
          <w:sz w:val="26"/>
          <w:szCs w:val="26"/>
        </w:rPr>
        <w:t>По вопросам осмотра муниципального имущества, являющегося предметом торгов, необходимо обращаться в Администрацию Уватского муниципального района. Дата и время осмотра по согласованию, контактное лицо: Шандрыгина Екатерина Владимировна по тел.8 (34561) 2-81-18 (доб.</w:t>
      </w:r>
      <w:r>
        <w:rPr>
          <w:rFonts w:cs="Arial" w:ascii="Arial" w:hAnsi="Arial"/>
          <w:color w:val="000000"/>
          <w:sz w:val="26"/>
          <w:szCs w:val="26"/>
          <w:lang w:val="en-US"/>
        </w:rPr>
        <w:t> </w:t>
      </w:r>
      <w:r>
        <w:rPr>
          <w:rFonts w:cs="Arial" w:ascii="Arial" w:hAnsi="Arial"/>
          <w:color w:val="000000"/>
          <w:sz w:val="26"/>
          <w:szCs w:val="26"/>
        </w:rPr>
        <w:t xml:space="preserve">1392). </w:t>
      </w:r>
    </w:p>
    <w:p>
      <w:pPr>
        <w:pStyle w:val="Western"/>
        <w:spacing w:before="280" w:after="0"/>
        <w:ind w:firstLine="709"/>
        <w:jc w:val="both"/>
        <w:rPr/>
      </w:pPr>
      <w:r>
        <w:rPr>
          <w:rFonts w:cs="Arial" w:ascii="Arial" w:hAnsi="Arial"/>
          <w:b/>
          <w:bCs/>
          <w:sz w:val="26"/>
          <w:szCs w:val="26"/>
        </w:rPr>
        <w:t>Победитель торгов, не реализовавший свое право на осмотр Имущества, не имеет права предъявлять претензии администрации Уватского муниципального района по поводу юридического, физического (технического) и финансового состояния Имущества.</w:t>
      </w:r>
    </w:p>
    <w:p>
      <w:pPr>
        <w:pStyle w:val="Western"/>
        <w:spacing w:before="280" w:after="0"/>
        <w:ind w:firstLine="709"/>
        <w:jc w:val="both"/>
        <w:rPr>
          <w:rFonts w:ascii="Arial" w:hAnsi="Arial" w:cs="Arial"/>
          <w:sz w:val="26"/>
          <w:szCs w:val="26"/>
        </w:rPr>
      </w:pPr>
      <w:r>
        <w:rPr>
          <w:rFonts w:cs="Arial" w:ascii="Arial" w:hAnsi="Arial"/>
          <w:color w:val="000000"/>
          <w:sz w:val="26"/>
          <w:szCs w:val="26"/>
        </w:rPr>
        <w:t>Со дня приема заявок лицо, жела</w:t>
      </w:r>
      <w:bookmarkStart w:id="0" w:name="_GoBack"/>
      <w:bookmarkEnd w:id="0"/>
      <w:r>
        <w:rPr>
          <w:rFonts w:cs="Arial" w:ascii="Arial" w:hAnsi="Arial"/>
          <w:color w:val="000000"/>
          <w:sz w:val="26"/>
          <w:szCs w:val="26"/>
        </w:rPr>
        <w:t>ющее приобрести имущество (претендент), имеет право на ознакомление с информацией о подлежащем приватизации имуществе.</w:t>
      </w:r>
    </w:p>
    <w:p>
      <w:pPr>
        <w:pStyle w:val="Western"/>
        <w:spacing w:before="280" w:after="0"/>
        <w:ind w:firstLine="709"/>
        <w:jc w:val="both"/>
        <w:rPr>
          <w:rFonts w:ascii="Arial" w:hAnsi="Arial" w:cs="Arial"/>
          <w:sz w:val="26"/>
          <w:szCs w:val="26"/>
        </w:rPr>
      </w:pPr>
      <w:r>
        <w:rPr>
          <w:rFonts w:cs="Arial" w:ascii="Arial" w:hAnsi="Arial"/>
          <w:color w:val="000000"/>
          <w:sz w:val="26"/>
          <w:szCs w:val="26"/>
        </w:rPr>
        <w:t xml:space="preserve">Ознакомиться с информацией о торгах по продаже подлежащего приватизации муниципального имущества, с образцами типовых документов, представляемых покупателями муниципального имущества, правилами проведения продажи муниципального имущества, условиями договоров купли-продажи, можно на официальном сайте администрации Уватского муниципального района, в сети «Интернет»: </w:t>
      </w:r>
      <w:r>
        <w:rPr>
          <w:rFonts w:cs="Arial" w:ascii="Arial" w:hAnsi="Arial"/>
          <w:color w:val="000000"/>
          <w:sz w:val="26"/>
          <w:szCs w:val="26"/>
          <w:lang w:val="en-US"/>
        </w:rPr>
        <w:t>www</w:t>
      </w:r>
      <w:r>
        <w:rPr>
          <w:rFonts w:cs="Arial" w:ascii="Arial" w:hAnsi="Arial"/>
          <w:color w:val="000000"/>
          <w:sz w:val="26"/>
          <w:szCs w:val="26"/>
        </w:rPr>
        <w:t>.</w:t>
      </w:r>
      <w:r>
        <w:rPr>
          <w:rFonts w:cs="Arial" w:ascii="Arial" w:hAnsi="Arial"/>
          <w:color w:val="000000"/>
          <w:sz w:val="26"/>
          <w:szCs w:val="26"/>
          <w:lang w:val="en-US"/>
        </w:rPr>
        <w:t>uvatregion</w:t>
      </w:r>
      <w:r>
        <w:rPr>
          <w:rFonts w:cs="Arial" w:ascii="Arial" w:hAnsi="Arial"/>
          <w:color w:val="000000"/>
          <w:sz w:val="26"/>
          <w:szCs w:val="26"/>
        </w:rPr>
        <w:t>.</w:t>
      </w:r>
      <w:r>
        <w:rPr>
          <w:rFonts w:cs="Arial" w:ascii="Arial" w:hAnsi="Arial"/>
          <w:color w:val="000000"/>
          <w:sz w:val="26"/>
          <w:szCs w:val="26"/>
          <w:lang w:val="en-US"/>
        </w:rPr>
        <w:t>ru</w:t>
      </w:r>
      <w:r>
        <w:rPr>
          <w:rFonts w:cs="Arial" w:ascii="Arial" w:hAnsi="Arial"/>
          <w:color w:val="000000"/>
          <w:spacing w:val="4"/>
          <w:sz w:val="26"/>
          <w:szCs w:val="26"/>
        </w:rPr>
        <w:t xml:space="preserve">, </w:t>
      </w:r>
      <w:r>
        <w:rPr>
          <w:rFonts w:cs="Arial" w:ascii="Arial" w:hAnsi="Arial"/>
          <w:color w:val="000000"/>
          <w:sz w:val="26"/>
          <w:szCs w:val="26"/>
          <w:lang w:val="en-US"/>
        </w:rPr>
        <w:t>www</w:t>
      </w:r>
      <w:r>
        <w:rPr>
          <w:rFonts w:cs="Arial" w:ascii="Arial" w:hAnsi="Arial"/>
          <w:color w:val="000000"/>
          <w:sz w:val="26"/>
          <w:szCs w:val="26"/>
        </w:rPr>
        <w:t>.</w:t>
      </w:r>
      <w:r>
        <w:rPr>
          <w:rFonts w:cs="Arial" w:ascii="Arial" w:hAnsi="Arial"/>
          <w:color w:val="000000"/>
          <w:sz w:val="26"/>
          <w:szCs w:val="26"/>
          <w:lang w:val="en-US"/>
        </w:rPr>
        <w:t>torgi</w:t>
      </w:r>
      <w:r>
        <w:rPr>
          <w:rFonts w:cs="Arial" w:ascii="Arial" w:hAnsi="Arial"/>
          <w:color w:val="000000"/>
          <w:sz w:val="26"/>
          <w:szCs w:val="26"/>
        </w:rPr>
        <w:t>.</w:t>
      </w:r>
      <w:r>
        <w:rPr>
          <w:rFonts w:cs="Arial" w:ascii="Arial" w:hAnsi="Arial"/>
          <w:color w:val="000000"/>
          <w:sz w:val="26"/>
          <w:szCs w:val="26"/>
          <w:lang w:val="en-US"/>
        </w:rPr>
        <w:t>gov</w:t>
      </w:r>
      <w:r>
        <w:rPr>
          <w:rFonts w:cs="Arial" w:ascii="Arial" w:hAnsi="Arial"/>
          <w:color w:val="000000"/>
          <w:sz w:val="26"/>
          <w:szCs w:val="26"/>
        </w:rPr>
        <w:t>.</w:t>
      </w:r>
      <w:r>
        <w:rPr>
          <w:rFonts w:cs="Arial" w:ascii="Arial" w:hAnsi="Arial"/>
          <w:color w:val="000000"/>
          <w:sz w:val="26"/>
          <w:szCs w:val="26"/>
          <w:lang w:val="en-US"/>
        </w:rPr>
        <w:t>ru</w:t>
      </w:r>
      <w:r>
        <w:rPr>
          <w:rFonts w:cs="Arial" w:ascii="Arial" w:hAnsi="Arial"/>
          <w:color w:val="000000"/>
          <w:spacing w:val="4"/>
          <w:sz w:val="26"/>
          <w:szCs w:val="26"/>
        </w:rPr>
        <w:t xml:space="preserve">, а также на официальном сайте организатора электронных торгов </w:t>
      </w:r>
      <w:r>
        <w:rPr>
          <w:rFonts w:cs="Arial" w:ascii="Arial" w:hAnsi="Arial"/>
          <w:color w:val="000000"/>
          <w:spacing w:val="-8"/>
          <w:sz w:val="26"/>
          <w:szCs w:val="26"/>
          <w:lang w:val="en-US"/>
        </w:rPr>
        <w:t>https</w:t>
      </w:r>
      <w:r>
        <w:rPr>
          <w:rFonts w:cs="Arial" w:ascii="Arial" w:hAnsi="Arial"/>
          <w:color w:val="000000"/>
          <w:spacing w:val="-8"/>
          <w:sz w:val="26"/>
          <w:szCs w:val="26"/>
        </w:rPr>
        <w:t>://</w:t>
      </w:r>
      <w:r>
        <w:rPr>
          <w:rFonts w:cs="Arial" w:ascii="Arial" w:hAnsi="Arial"/>
          <w:color w:val="000000"/>
          <w:spacing w:val="-8"/>
          <w:sz w:val="26"/>
          <w:szCs w:val="26"/>
          <w:lang w:val="en-US"/>
        </w:rPr>
        <w:t>roseltorg</w:t>
      </w:r>
      <w:r>
        <w:rPr>
          <w:rFonts w:cs="Arial" w:ascii="Arial" w:hAnsi="Arial"/>
          <w:color w:val="000000"/>
          <w:spacing w:val="-8"/>
          <w:sz w:val="26"/>
          <w:szCs w:val="26"/>
        </w:rPr>
        <w:t>.</w:t>
      </w:r>
      <w:r>
        <w:rPr>
          <w:rFonts w:cs="Arial" w:ascii="Arial" w:hAnsi="Arial"/>
          <w:color w:val="000000"/>
          <w:spacing w:val="-8"/>
          <w:sz w:val="26"/>
          <w:szCs w:val="26"/>
          <w:lang w:val="en-US"/>
        </w:rPr>
        <w:t>ru</w:t>
      </w:r>
      <w:r>
        <w:rPr>
          <w:rFonts w:cs="Arial" w:ascii="Arial" w:hAnsi="Arial"/>
          <w:color w:val="000000"/>
          <w:spacing w:val="-8"/>
          <w:sz w:val="26"/>
          <w:szCs w:val="26"/>
        </w:rPr>
        <w:t>/</w:t>
      </w:r>
      <w:r>
        <w:rPr>
          <w:rFonts w:cs="Arial" w:ascii="Arial" w:hAnsi="Arial"/>
          <w:color w:val="000000"/>
          <w:sz w:val="26"/>
          <w:szCs w:val="26"/>
        </w:rPr>
        <w:t>.</w:t>
      </w:r>
      <w:r>
        <w:rPr>
          <w:rFonts w:cs="Arial" w:ascii="Arial" w:hAnsi="Arial"/>
          <w:color w:val="000000"/>
          <w:spacing w:val="4"/>
          <w:sz w:val="26"/>
          <w:szCs w:val="26"/>
        </w:rPr>
        <w:t xml:space="preserve"> </w:t>
      </w:r>
    </w:p>
    <w:p>
      <w:pPr>
        <w:pStyle w:val="Western"/>
        <w:spacing w:before="280" w:after="0"/>
        <w:ind w:firstLine="709"/>
        <w:jc w:val="both"/>
        <w:rPr>
          <w:rFonts w:ascii="Arial" w:hAnsi="Arial" w:cs="Arial"/>
          <w:sz w:val="26"/>
          <w:szCs w:val="26"/>
        </w:rPr>
      </w:pPr>
      <w:r>
        <w:rPr>
          <w:rFonts w:cs="Arial" w:ascii="Arial" w:hAnsi="Arial"/>
          <w:color w:val="000000"/>
          <w:sz w:val="26"/>
          <w:szCs w:val="26"/>
        </w:rPr>
        <w:t xml:space="preserve">Более подробную информацию можно получить в администрации Уватского муниципального района в рабочие дни с понедельника по пятницу с 9.00 до 12.00 и с 14.00 до 16.00 часов местного времени, по адресу: Тюменская обл., Уватский район, с. Уват, ул. Иртышская, д.19, каб.204, тел. 8(34561) 2-81-18 и (или) на сайте </w:t>
      </w:r>
      <w:r>
        <w:rPr>
          <w:rFonts w:cs="Arial" w:ascii="Arial" w:hAnsi="Arial"/>
          <w:color w:val="000000"/>
          <w:sz w:val="26"/>
          <w:szCs w:val="26"/>
          <w:lang w:val="en-US"/>
        </w:rPr>
        <w:t>www</w:t>
      </w:r>
      <w:r>
        <w:rPr>
          <w:rFonts w:cs="Arial" w:ascii="Arial" w:hAnsi="Arial"/>
          <w:color w:val="000000"/>
          <w:sz w:val="26"/>
          <w:szCs w:val="26"/>
        </w:rPr>
        <w:t>.</w:t>
      </w:r>
      <w:r>
        <w:rPr>
          <w:rFonts w:cs="Arial" w:ascii="Arial" w:hAnsi="Arial"/>
          <w:color w:val="000000"/>
          <w:sz w:val="26"/>
          <w:szCs w:val="26"/>
          <w:lang w:val="en-US"/>
        </w:rPr>
        <w:t>uvatregion</w:t>
      </w:r>
      <w:r>
        <w:rPr>
          <w:rFonts w:cs="Arial" w:ascii="Arial" w:hAnsi="Arial"/>
          <w:color w:val="000000"/>
          <w:sz w:val="26"/>
          <w:szCs w:val="26"/>
        </w:rPr>
        <w:t>.</w:t>
      </w:r>
      <w:r>
        <w:rPr>
          <w:rFonts w:cs="Arial" w:ascii="Arial" w:hAnsi="Arial"/>
          <w:color w:val="000000"/>
          <w:sz w:val="26"/>
          <w:szCs w:val="26"/>
          <w:lang w:val="en-US"/>
        </w:rPr>
        <w:t>ru</w:t>
      </w:r>
      <w:r>
        <w:rPr>
          <w:rFonts w:cs="Arial" w:ascii="Arial" w:hAnsi="Arial"/>
          <w:color w:val="000000"/>
          <w:sz w:val="26"/>
          <w:szCs w:val="26"/>
        </w:rPr>
        <w:t xml:space="preserve">, </w:t>
      </w:r>
      <w:r>
        <w:rPr>
          <w:rFonts w:cs="Arial" w:ascii="Arial" w:hAnsi="Arial"/>
          <w:color w:val="000000"/>
          <w:sz w:val="26"/>
          <w:szCs w:val="26"/>
          <w:lang w:val="en-US"/>
        </w:rPr>
        <w:t>www</w:t>
      </w:r>
      <w:r>
        <w:rPr>
          <w:rFonts w:cs="Arial" w:ascii="Arial" w:hAnsi="Arial"/>
          <w:color w:val="000000"/>
          <w:sz w:val="26"/>
          <w:szCs w:val="26"/>
        </w:rPr>
        <w:t>.</w:t>
      </w:r>
      <w:r>
        <w:rPr>
          <w:rFonts w:cs="Arial" w:ascii="Arial" w:hAnsi="Arial"/>
          <w:color w:val="000000"/>
          <w:sz w:val="26"/>
          <w:szCs w:val="26"/>
          <w:lang w:val="en-US"/>
        </w:rPr>
        <w:t>torgi</w:t>
      </w:r>
      <w:r>
        <w:rPr>
          <w:rFonts w:cs="Arial" w:ascii="Arial" w:hAnsi="Arial"/>
          <w:color w:val="000000"/>
          <w:sz w:val="26"/>
          <w:szCs w:val="26"/>
        </w:rPr>
        <w:t>.</w:t>
      </w:r>
      <w:r>
        <w:rPr>
          <w:rFonts w:cs="Arial" w:ascii="Arial" w:hAnsi="Arial"/>
          <w:color w:val="000000"/>
          <w:sz w:val="26"/>
          <w:szCs w:val="26"/>
          <w:lang w:val="en-US"/>
        </w:rPr>
        <w:t>gov</w:t>
      </w:r>
      <w:r>
        <w:rPr>
          <w:rFonts w:cs="Arial" w:ascii="Arial" w:hAnsi="Arial"/>
          <w:color w:val="000000"/>
          <w:sz w:val="26"/>
          <w:szCs w:val="26"/>
        </w:rPr>
        <w:t>.</w:t>
      </w:r>
      <w:r>
        <w:rPr>
          <w:rFonts w:cs="Arial" w:ascii="Arial" w:hAnsi="Arial"/>
          <w:color w:val="000000"/>
          <w:sz w:val="26"/>
          <w:szCs w:val="26"/>
          <w:lang w:val="en-US"/>
        </w:rPr>
        <w:t>ru</w:t>
      </w:r>
      <w:r>
        <w:rPr>
          <w:rFonts w:cs="Arial" w:ascii="Arial" w:hAnsi="Arial"/>
          <w:color w:val="000000"/>
          <w:sz w:val="26"/>
          <w:szCs w:val="26"/>
        </w:rPr>
        <w:t xml:space="preserve">, </w:t>
      </w:r>
      <w:r>
        <w:rPr>
          <w:rFonts w:cs="Arial" w:ascii="Arial" w:hAnsi="Arial"/>
          <w:color w:val="000000"/>
          <w:spacing w:val="-8"/>
          <w:sz w:val="26"/>
          <w:szCs w:val="26"/>
          <w:lang w:val="en-US"/>
        </w:rPr>
        <w:t>https</w:t>
      </w:r>
      <w:r>
        <w:rPr>
          <w:rFonts w:cs="Arial" w:ascii="Arial" w:hAnsi="Arial"/>
          <w:color w:val="000000"/>
          <w:spacing w:val="-8"/>
          <w:sz w:val="26"/>
          <w:szCs w:val="26"/>
        </w:rPr>
        <w:t>://</w:t>
      </w:r>
      <w:r>
        <w:rPr>
          <w:rFonts w:cs="Arial" w:ascii="Arial" w:hAnsi="Arial"/>
          <w:color w:val="000000"/>
          <w:spacing w:val="-8"/>
          <w:sz w:val="26"/>
          <w:szCs w:val="26"/>
          <w:lang w:val="en-US"/>
        </w:rPr>
        <w:t>roseltorg</w:t>
      </w:r>
      <w:r>
        <w:rPr>
          <w:rFonts w:cs="Arial" w:ascii="Arial" w:hAnsi="Arial"/>
          <w:color w:val="000000"/>
          <w:spacing w:val="-8"/>
          <w:sz w:val="26"/>
          <w:szCs w:val="26"/>
        </w:rPr>
        <w:t>.</w:t>
      </w:r>
      <w:r>
        <w:rPr>
          <w:rFonts w:cs="Arial" w:ascii="Arial" w:hAnsi="Arial"/>
          <w:color w:val="000000"/>
          <w:spacing w:val="-8"/>
          <w:sz w:val="26"/>
          <w:szCs w:val="26"/>
          <w:lang w:val="en-US"/>
        </w:rPr>
        <w:t>ru</w:t>
      </w:r>
      <w:r>
        <w:rPr>
          <w:rFonts w:cs="Arial" w:ascii="Arial" w:hAnsi="Arial"/>
          <w:color w:val="000000"/>
          <w:spacing w:val="-8"/>
          <w:sz w:val="26"/>
          <w:szCs w:val="26"/>
        </w:rPr>
        <w:t>/</w:t>
      </w:r>
      <w:r>
        <w:rPr>
          <w:rFonts w:cs="Arial" w:ascii="Arial" w:hAnsi="Arial"/>
          <w:color w:val="000000"/>
          <w:sz w:val="26"/>
          <w:szCs w:val="26"/>
        </w:rPr>
        <w:t>.</w:t>
      </w:r>
    </w:p>
    <w:p>
      <w:pPr>
        <w:pStyle w:val="BodyText2"/>
        <w:tabs>
          <w:tab w:val="clear" w:pos="284"/>
        </w:tabs>
        <w:ind w:left="0" w:firstLine="709"/>
        <w:rPr>
          <w:rFonts w:ascii="Arial" w:hAnsi="Arial" w:cs="Arial"/>
          <w:b/>
          <w:b/>
          <w:bCs/>
          <w:sz w:val="26"/>
          <w:szCs w:val="26"/>
        </w:rPr>
      </w:pPr>
      <w:r>
        <w:rPr>
          <w:rFonts w:cs="Arial" w:ascii="Arial" w:hAnsi="Arial"/>
          <w:b/>
          <w:bCs/>
          <w:sz w:val="26"/>
          <w:szCs w:val="26"/>
        </w:rPr>
      </w:r>
    </w:p>
    <w:p>
      <w:pPr>
        <w:pStyle w:val="Normal"/>
        <w:ind w:firstLine="652"/>
        <w:jc w:val="right"/>
        <w:rPr>
          <w:rFonts w:ascii="Arial" w:hAnsi="Arial" w:cs="Arial"/>
          <w:sz w:val="26"/>
          <w:szCs w:val="26"/>
        </w:rPr>
      </w:pPr>
      <w:r>
        <w:rPr>
          <w:rFonts w:cs="Arial" w:ascii="Arial" w:hAnsi="Arial"/>
          <w:sz w:val="26"/>
          <w:szCs w:val="26"/>
        </w:rPr>
        <w:t>Приложение №1</w:t>
      </w:r>
    </w:p>
    <w:p>
      <w:pPr>
        <w:pStyle w:val="Normal"/>
        <w:ind w:firstLine="652"/>
        <w:jc w:val="right"/>
        <w:rPr>
          <w:rFonts w:ascii="Arial" w:hAnsi="Arial" w:cs="Arial"/>
          <w:sz w:val="26"/>
          <w:szCs w:val="26"/>
        </w:rPr>
      </w:pPr>
      <w:r>
        <w:rPr>
          <w:rFonts w:cs="Arial" w:ascii="Arial" w:hAnsi="Arial"/>
          <w:sz w:val="26"/>
          <w:szCs w:val="26"/>
        </w:rPr>
        <w:t xml:space="preserve"> </w:t>
      </w:r>
      <w:r>
        <w:rPr>
          <w:rFonts w:cs="Arial" w:ascii="Arial" w:hAnsi="Arial"/>
          <w:sz w:val="26"/>
          <w:szCs w:val="26"/>
        </w:rPr>
        <w:t>к информационному сообщению</w:t>
      </w:r>
    </w:p>
    <w:p>
      <w:pPr>
        <w:pStyle w:val="Normal"/>
        <w:suppressAutoHyphens w:val="true"/>
        <w:ind w:firstLine="540"/>
        <w:jc w:val="both"/>
        <w:rPr>
          <w:rFonts w:ascii="Arial" w:hAnsi="Arial" w:cs="Arial"/>
          <w:b/>
          <w:b/>
          <w:sz w:val="26"/>
          <w:szCs w:val="26"/>
        </w:rPr>
      </w:pPr>
      <w:r>
        <w:rPr>
          <w:rFonts w:cs="Arial" w:ascii="Arial" w:hAnsi="Arial"/>
          <w:b/>
          <w:sz w:val="26"/>
          <w:szCs w:val="26"/>
        </w:rPr>
      </w:r>
    </w:p>
    <w:p>
      <w:pPr>
        <w:pStyle w:val="Normal"/>
        <w:suppressAutoHyphens w:val="true"/>
        <w:ind w:firstLine="540"/>
        <w:jc w:val="both"/>
        <w:rPr>
          <w:rFonts w:ascii="Arial" w:hAnsi="Arial" w:cs="Arial"/>
          <w:b/>
          <w:b/>
          <w:sz w:val="26"/>
          <w:szCs w:val="26"/>
        </w:rPr>
      </w:pPr>
      <w:r>
        <w:rPr>
          <w:rFonts w:cs="Arial" w:ascii="Arial" w:hAnsi="Arial"/>
          <w:b/>
          <w:sz w:val="26"/>
          <w:szCs w:val="26"/>
        </w:rPr>
      </w:r>
    </w:p>
    <w:p>
      <w:pPr>
        <w:pStyle w:val="Normal"/>
        <w:suppressAutoHyphens w:val="true"/>
        <w:ind w:firstLine="540"/>
        <w:jc w:val="center"/>
        <w:rPr>
          <w:rFonts w:ascii="Arial" w:hAnsi="Arial" w:cs="Arial"/>
          <w:b/>
          <w:b/>
          <w:sz w:val="26"/>
          <w:szCs w:val="26"/>
        </w:rPr>
      </w:pPr>
      <w:r>
        <w:rPr>
          <w:rFonts w:cs="Arial" w:ascii="Arial" w:hAnsi="Arial"/>
          <w:b/>
          <w:sz w:val="26"/>
          <w:szCs w:val="26"/>
        </w:rPr>
        <w:t>ЗАЯВКА</w:t>
      </w:r>
    </w:p>
    <w:p>
      <w:pPr>
        <w:pStyle w:val="Normal"/>
        <w:suppressAutoHyphens w:val="true"/>
        <w:ind w:firstLine="540"/>
        <w:jc w:val="center"/>
        <w:rPr>
          <w:rFonts w:ascii="Arial" w:hAnsi="Arial" w:cs="Arial"/>
          <w:b/>
          <w:b/>
          <w:sz w:val="26"/>
          <w:szCs w:val="26"/>
        </w:rPr>
      </w:pPr>
      <w:r>
        <w:rPr>
          <w:rFonts w:cs="Arial" w:ascii="Arial" w:hAnsi="Arial"/>
          <w:b/>
          <w:sz w:val="26"/>
          <w:szCs w:val="26"/>
        </w:rPr>
        <w:t xml:space="preserve">на участие в  </w:t>
      </w:r>
      <w:r>
        <w:rPr>
          <w:rFonts w:cs="Arial" w:ascii="Arial" w:hAnsi="Arial"/>
          <w:b/>
          <w:bCs/>
          <w:sz w:val="26"/>
          <w:szCs w:val="26"/>
        </w:rPr>
        <w:t>продаже посредством публичного предложения в электронной форме по продаже муниципального  имущества, лот №_</w:t>
      </w:r>
    </w:p>
    <w:p>
      <w:pPr>
        <w:pStyle w:val="Normal"/>
        <w:suppressAutoHyphens w:val="true"/>
        <w:ind w:firstLine="540"/>
        <w:jc w:val="both"/>
        <w:rPr>
          <w:rFonts w:ascii="Arial" w:hAnsi="Arial" w:cs="Arial"/>
          <w:sz w:val="26"/>
          <w:szCs w:val="26"/>
        </w:rPr>
      </w:pPr>
      <w:r>
        <w:rPr>
          <w:rFonts w:cs="Arial" w:ascii="Arial" w:hAnsi="Arial"/>
          <w:sz w:val="26"/>
          <w:szCs w:val="26"/>
        </w:rPr>
      </w:r>
    </w:p>
    <w:p>
      <w:pPr>
        <w:pStyle w:val="Normal"/>
        <w:suppressAutoHyphens w:val="true"/>
        <w:jc w:val="both"/>
        <w:rPr>
          <w:rFonts w:ascii="Arial" w:hAnsi="Arial" w:cs="Arial"/>
          <w:sz w:val="26"/>
          <w:szCs w:val="26"/>
        </w:rPr>
      </w:pPr>
      <w:r>
        <w:rPr>
          <w:rFonts w:cs="Arial" w:ascii="Arial" w:hAnsi="Arial"/>
          <w:sz w:val="26"/>
          <w:szCs w:val="26"/>
        </w:rPr>
        <w:t>ЗАЯВИТЕЛЬ:__________________________________________________________</w:t>
      </w:r>
    </w:p>
    <w:p>
      <w:pPr>
        <w:pStyle w:val="Normal"/>
        <w:suppressAutoHyphens w:val="true"/>
        <w:jc w:val="both"/>
        <w:rPr>
          <w:rFonts w:ascii="Arial" w:hAnsi="Arial" w:cs="Arial"/>
          <w:sz w:val="26"/>
          <w:szCs w:val="26"/>
        </w:rPr>
      </w:pPr>
      <w:r>
        <w:rPr>
          <w:rFonts w:cs="Arial" w:ascii="Arial" w:hAnsi="Arial"/>
          <w:sz w:val="26"/>
          <w:szCs w:val="26"/>
        </w:rPr>
        <w:t>_____________________________________________________________________</w:t>
      </w:r>
    </w:p>
    <w:p>
      <w:pPr>
        <w:pStyle w:val="Normal"/>
        <w:suppressAutoHyphens w:val="true"/>
        <w:jc w:val="both"/>
        <w:rPr>
          <w:rFonts w:ascii="Arial" w:hAnsi="Arial" w:cs="Arial"/>
          <w:sz w:val="26"/>
          <w:szCs w:val="26"/>
          <w:vertAlign w:val="superscript"/>
        </w:rPr>
      </w:pPr>
      <w:r>
        <w:rPr>
          <w:rFonts w:cs="Arial" w:ascii="Arial" w:hAnsi="Arial"/>
          <w:sz w:val="26"/>
          <w:szCs w:val="26"/>
          <w:vertAlign w:val="superscript"/>
        </w:rPr>
        <w:t>(Ф.И.О. физического лица, индивидуального предпринимателя, полное наименование юридического лица, согласно учредительным документам)</w:t>
      </w:r>
    </w:p>
    <w:p>
      <w:pPr>
        <w:pStyle w:val="Normal"/>
        <w:suppressAutoHyphens w:val="true"/>
        <w:jc w:val="both"/>
        <w:rPr>
          <w:rFonts w:ascii="Arial" w:hAnsi="Arial" w:cs="Arial"/>
          <w:sz w:val="26"/>
          <w:szCs w:val="26"/>
        </w:rPr>
      </w:pPr>
      <w:r>
        <w:rPr>
          <w:rFonts w:cs="Arial" w:ascii="Arial" w:hAnsi="Arial"/>
          <w:sz w:val="26"/>
          <w:szCs w:val="26"/>
        </w:rPr>
        <w:t>Адрес (местонахождение) юридического лица, предпринимателя, физического лица:______________________________________________________________________________________________________________________________________</w:t>
      </w:r>
    </w:p>
    <w:p>
      <w:pPr>
        <w:pStyle w:val="NoSpacing"/>
        <w:suppressAutoHyphens w:val="true"/>
        <w:jc w:val="both"/>
        <w:rPr>
          <w:rFonts w:ascii="Arial" w:hAnsi="Arial" w:cs="Arial"/>
          <w:sz w:val="26"/>
          <w:szCs w:val="26"/>
        </w:rPr>
      </w:pPr>
      <w:r>
        <w:rPr>
          <w:rFonts w:cs="Arial" w:ascii="Arial" w:hAnsi="Arial"/>
          <w:sz w:val="26"/>
          <w:szCs w:val="26"/>
        </w:rPr>
        <w:t>Почтовый адрес:_______________________________________________________</w:t>
      </w:r>
    </w:p>
    <w:p>
      <w:pPr>
        <w:pStyle w:val="Normal"/>
        <w:suppressAutoHyphens w:val="true"/>
        <w:jc w:val="both"/>
        <w:rPr>
          <w:rFonts w:ascii="Arial" w:hAnsi="Arial" w:cs="Arial"/>
          <w:sz w:val="26"/>
          <w:szCs w:val="26"/>
        </w:rPr>
      </w:pPr>
      <w:r>
        <w:rPr>
          <w:rFonts w:cs="Arial" w:ascii="Arial" w:hAnsi="Arial"/>
          <w:sz w:val="26"/>
          <w:szCs w:val="26"/>
        </w:rPr>
        <w:t>____________________________________________________________________</w:t>
      </w:r>
    </w:p>
    <w:p>
      <w:pPr>
        <w:pStyle w:val="Normal"/>
        <w:suppressAutoHyphens w:val="true"/>
        <w:jc w:val="both"/>
        <w:rPr>
          <w:rFonts w:ascii="Arial" w:hAnsi="Arial" w:cs="Arial"/>
          <w:sz w:val="26"/>
          <w:szCs w:val="26"/>
        </w:rPr>
      </w:pPr>
      <w:r>
        <w:rPr>
          <w:rFonts w:cs="Arial" w:ascii="Arial" w:hAnsi="Arial"/>
          <w:sz w:val="26"/>
          <w:szCs w:val="26"/>
        </w:rPr>
        <w:t>телефон______________________________________________________________</w:t>
      </w:r>
    </w:p>
    <w:p>
      <w:pPr>
        <w:pStyle w:val="Normal"/>
        <w:suppressAutoHyphens w:val="true"/>
        <w:jc w:val="both"/>
        <w:rPr>
          <w:rFonts w:ascii="Arial" w:hAnsi="Arial" w:cs="Arial"/>
          <w:sz w:val="26"/>
          <w:szCs w:val="26"/>
        </w:rPr>
      </w:pPr>
      <w:r>
        <w:rPr>
          <w:rFonts w:cs="Arial" w:ascii="Arial" w:hAnsi="Arial"/>
          <w:sz w:val="26"/>
          <w:szCs w:val="26"/>
        </w:rPr>
        <w:t>адрес электронной почты_______________________________________________</w:t>
      </w:r>
    </w:p>
    <w:p>
      <w:pPr>
        <w:pStyle w:val="Normal"/>
        <w:suppressAutoHyphens w:val="true"/>
        <w:jc w:val="both"/>
        <w:rPr>
          <w:rFonts w:ascii="Arial" w:hAnsi="Arial" w:cs="Arial"/>
          <w:sz w:val="26"/>
          <w:szCs w:val="26"/>
        </w:rPr>
      </w:pPr>
      <w:r>
        <w:rPr>
          <w:rFonts w:cs="Arial" w:ascii="Arial" w:hAnsi="Arial"/>
          <w:sz w:val="26"/>
          <w:szCs w:val="26"/>
        </w:rPr>
        <w:t>ИНН______________________________КПП________________________________</w:t>
      </w:r>
    </w:p>
    <w:p>
      <w:pPr>
        <w:pStyle w:val="Normal"/>
        <w:suppressAutoHyphens w:val="true"/>
        <w:jc w:val="both"/>
        <w:rPr>
          <w:rFonts w:ascii="Arial" w:hAnsi="Arial" w:cs="Arial"/>
          <w:sz w:val="26"/>
          <w:szCs w:val="26"/>
        </w:rPr>
      </w:pPr>
      <w:r>
        <w:rPr>
          <w:rFonts w:cs="Arial" w:ascii="Arial" w:hAnsi="Arial"/>
          <w:sz w:val="26"/>
          <w:szCs w:val="26"/>
        </w:rPr>
        <w:t>ОГРН________________________________________________________________</w:t>
      </w:r>
    </w:p>
    <w:p>
      <w:pPr>
        <w:pStyle w:val="NoSpacing"/>
        <w:suppressAutoHyphens w:val="true"/>
        <w:jc w:val="both"/>
        <w:rPr>
          <w:rFonts w:ascii="Arial" w:hAnsi="Arial" w:cs="Arial"/>
          <w:sz w:val="26"/>
          <w:szCs w:val="26"/>
        </w:rPr>
      </w:pPr>
      <w:r>
        <w:rPr>
          <w:rFonts w:cs="Arial" w:ascii="Arial" w:hAnsi="Arial"/>
          <w:sz w:val="26"/>
          <w:szCs w:val="26"/>
        </w:rPr>
        <w:t>ОГРНИП (для индивидуальных предпринимателей)____________________________________________________</w:t>
      </w:r>
    </w:p>
    <w:p>
      <w:pPr>
        <w:pStyle w:val="Style17"/>
        <w:suppressAutoHyphens w:val="true"/>
        <w:rPr>
          <w:rFonts w:ascii="Arial" w:hAnsi="Arial" w:cs="Arial"/>
          <w:sz w:val="26"/>
          <w:szCs w:val="26"/>
        </w:rPr>
      </w:pPr>
      <w:r>
        <w:rPr>
          <w:rFonts w:cs="Arial" w:ascii="Arial" w:hAnsi="Arial"/>
          <w:sz w:val="26"/>
          <w:szCs w:val="26"/>
        </w:rPr>
        <w:t>Документ, подтверждающий полномочия заявителя__________________________________________________________________________________________________________________________________________________________________</w:t>
      </w:r>
    </w:p>
    <w:p>
      <w:pPr>
        <w:pStyle w:val="Style17"/>
        <w:tabs>
          <w:tab w:val="clear" w:pos="709"/>
          <w:tab w:val="left" w:pos="1690" w:leader="none"/>
        </w:tabs>
        <w:suppressAutoHyphens w:val="true"/>
        <w:rPr>
          <w:rFonts w:ascii="Arial" w:hAnsi="Arial" w:cs="Arial"/>
          <w:sz w:val="26"/>
          <w:szCs w:val="26"/>
          <w:vertAlign w:val="superscript"/>
        </w:rPr>
      </w:pPr>
      <w:r>
        <w:rPr>
          <w:rFonts w:cs="Arial" w:ascii="Arial" w:hAnsi="Arial"/>
          <w:sz w:val="26"/>
          <w:szCs w:val="26"/>
          <w:vertAlign w:val="superscript"/>
        </w:rPr>
        <w:t>(паспортные данные, доверенность, устав, положение и т. д.)</w:t>
      </w:r>
    </w:p>
    <w:p>
      <w:pPr>
        <w:pStyle w:val="Style17"/>
        <w:tabs>
          <w:tab w:val="clear" w:pos="709"/>
          <w:tab w:val="left" w:pos="1690" w:leader="none"/>
        </w:tabs>
        <w:suppressAutoHyphens w:val="true"/>
        <w:rPr>
          <w:position w:val="0"/>
          <w:sz w:val="24"/>
          <w:sz w:val="24"/>
          <w:vertAlign w:val="baseline"/>
        </w:rPr>
      </w:pPr>
      <w:r>
        <w:rPr>
          <w:rFonts w:ascii="Arial" w:hAnsi="Arial"/>
          <w:position w:val="0"/>
          <w:sz w:val="26"/>
          <w:sz w:val="26"/>
          <w:szCs w:val="26"/>
          <w:vertAlign w:val="baseline"/>
        </w:rPr>
        <w:t>СНИЛС</w:t>
      </w:r>
      <w:r>
        <w:rPr>
          <w:position w:val="0"/>
          <w:sz w:val="24"/>
          <w:sz w:val="24"/>
          <w:vertAlign w:val="baseline"/>
        </w:rPr>
        <w:t>____________________________________________________________________________</w:t>
      </w:r>
    </w:p>
    <w:p>
      <w:pPr>
        <w:pStyle w:val="Normal"/>
        <w:suppressAutoHyphens w:val="true"/>
        <w:jc w:val="both"/>
        <w:rPr>
          <w:rFonts w:ascii="Arial" w:hAnsi="Arial" w:cs="Arial"/>
          <w:b/>
          <w:b/>
          <w:bCs/>
          <w:sz w:val="26"/>
          <w:szCs w:val="26"/>
        </w:rPr>
      </w:pPr>
      <w:r>
        <w:rPr>
          <w:rFonts w:cs="Arial" w:ascii="Arial" w:hAnsi="Arial"/>
          <w:sz w:val="26"/>
          <w:szCs w:val="26"/>
        </w:rPr>
        <w:t>Заявитель, изучив документацию о продаже посредством публичного предложения, ознакомившись с условиями договора купли-продажи, принимает решение об участии в такой продаже</w:t>
      </w:r>
      <w:r>
        <w:rPr>
          <w:rFonts w:cs="Arial" w:ascii="Arial" w:hAnsi="Arial"/>
          <w:bCs/>
          <w:spacing w:val="-1"/>
          <w:sz w:val="26"/>
          <w:szCs w:val="26"/>
        </w:rPr>
        <w:t>.</w:t>
      </w:r>
    </w:p>
    <w:p>
      <w:pPr>
        <w:pStyle w:val="Normal"/>
        <w:suppressAutoHyphens w:val="true"/>
        <w:ind w:firstLine="708"/>
        <w:jc w:val="both"/>
        <w:rPr>
          <w:rFonts w:ascii="Arial" w:hAnsi="Arial" w:cs="Arial"/>
          <w:sz w:val="26"/>
          <w:szCs w:val="26"/>
        </w:rPr>
      </w:pPr>
      <w:r>
        <w:rPr>
          <w:rFonts w:cs="Arial" w:ascii="Arial" w:hAnsi="Arial"/>
          <w:b/>
          <w:bCs/>
          <w:sz w:val="26"/>
          <w:szCs w:val="26"/>
        </w:rPr>
        <w:t xml:space="preserve">Заявитель подтверждает отсутствие </w:t>
      </w:r>
      <w:r>
        <w:rPr>
          <w:rFonts w:cs="Arial" w:ascii="Arial" w:hAnsi="Arial"/>
          <w:sz w:val="26"/>
          <w:szCs w:val="26"/>
        </w:rPr>
        <w:t>решения о ликвидации заявителя - юридического лица,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suppressAutoHyphens w:val="true"/>
        <w:ind w:firstLine="708"/>
        <w:jc w:val="both"/>
        <w:rPr>
          <w:rFonts w:ascii="Arial" w:hAnsi="Arial" w:cs="Arial"/>
          <w:sz w:val="26"/>
          <w:szCs w:val="26"/>
        </w:rPr>
      </w:pPr>
      <w:r>
        <w:rPr>
          <w:rFonts w:cs="Arial" w:ascii="Arial" w:hAnsi="Arial"/>
          <w:b/>
          <w:bCs/>
          <w:sz w:val="26"/>
          <w:szCs w:val="26"/>
        </w:rPr>
        <w:t xml:space="preserve">Заявитель обязуется </w:t>
      </w:r>
      <w:r>
        <w:rPr>
          <w:rFonts w:cs="Arial" w:ascii="Arial" w:hAnsi="Arial"/>
          <w:bCs/>
          <w:sz w:val="26"/>
          <w:szCs w:val="26"/>
        </w:rPr>
        <w:t>соблюдать условия и порядок продажи посредством публичного предложения в электронной форме, содержащейся в информационном сообщении и Регламенте Оператора электронной площадки,</w:t>
      </w:r>
      <w:r>
        <w:rPr>
          <w:rFonts w:cs="Arial" w:ascii="Arial" w:hAnsi="Arial"/>
          <w:b/>
          <w:bCs/>
          <w:sz w:val="26"/>
          <w:szCs w:val="26"/>
        </w:rPr>
        <w:t xml:space="preserve"> </w:t>
      </w:r>
      <w:r>
        <w:rPr>
          <w:rFonts w:cs="Arial" w:ascii="Arial" w:hAnsi="Arial"/>
          <w:bCs/>
          <w:sz w:val="26"/>
          <w:szCs w:val="26"/>
        </w:rPr>
        <w:t>в</w:t>
      </w:r>
      <w:r>
        <w:rPr>
          <w:rFonts w:cs="Arial" w:ascii="Arial" w:hAnsi="Arial"/>
          <w:sz w:val="26"/>
          <w:szCs w:val="26"/>
        </w:rPr>
        <w:t xml:space="preserve"> случае признания победителем в продаже посредством публичного предложения заключить договор купли-продажи с Администрацией Уватского муниципального района, в течение 5 рабочих дней, с даты подведения итогов такой продажи.</w:t>
      </w:r>
    </w:p>
    <w:p>
      <w:pPr>
        <w:pStyle w:val="Normal"/>
        <w:suppressAutoHyphens w:val="true"/>
        <w:ind w:firstLine="708"/>
        <w:jc w:val="both"/>
        <w:rPr>
          <w:rFonts w:ascii="Arial" w:hAnsi="Arial" w:cs="Arial"/>
          <w:sz w:val="26"/>
          <w:szCs w:val="26"/>
        </w:rPr>
      </w:pPr>
      <w:r>
        <w:rPr>
          <w:rFonts w:cs="Arial" w:ascii="Arial" w:hAnsi="Arial"/>
          <w:b/>
          <w:sz w:val="26"/>
          <w:szCs w:val="26"/>
        </w:rPr>
        <w:t xml:space="preserve">Заявитель подтверждает, что он извещен о порядке проведения продажи посредством публичного предложения в электронной форме, </w:t>
      </w:r>
      <w:r>
        <w:rPr>
          <w:rFonts w:cs="Arial" w:ascii="Arial" w:hAnsi="Arial"/>
          <w:sz w:val="26"/>
          <w:szCs w:val="26"/>
        </w:rPr>
        <w:t>который проводится в соответствии</w:t>
      </w:r>
      <w:r>
        <w:rPr>
          <w:rFonts w:cs="Arial" w:ascii="Arial" w:hAnsi="Arial"/>
          <w:b/>
          <w:sz w:val="26"/>
          <w:szCs w:val="26"/>
        </w:rPr>
        <w:t xml:space="preserve"> </w:t>
      </w:r>
      <w:r>
        <w:rPr>
          <w:rFonts w:cs="Arial" w:ascii="Arial" w:hAnsi="Arial"/>
          <w:sz w:val="26"/>
          <w:szCs w:val="26"/>
        </w:rPr>
        <w:t>с  Федеральным Законом от 21.12.2001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pPr>
        <w:pStyle w:val="NoSpacing"/>
        <w:suppressAutoHyphens w:val="true"/>
        <w:jc w:val="both"/>
        <w:rPr>
          <w:rFonts w:ascii="Arial" w:hAnsi="Arial" w:cs="Arial"/>
          <w:sz w:val="26"/>
          <w:szCs w:val="26"/>
          <w:vertAlign w:val="subscript"/>
        </w:rPr>
      </w:pPr>
      <w:r>
        <w:rPr>
          <w:rFonts w:cs="Arial" w:ascii="Arial" w:hAnsi="Arial"/>
          <w:sz w:val="26"/>
          <w:szCs w:val="26"/>
          <w:vertAlign w:val="subscript"/>
        </w:rPr>
        <w:t xml:space="preserve">В соответствии с Федеральным законом от 27.07.2006 № 152-ФЗ «О персональных данных», подавая Заявку, Претендент дает согласие на обработку и передачу персональных данных, указанных выше и содержащихся в представленных документах, в целях участия в продаже посредством публичного предложения в электронной форме. </w:t>
      </w:r>
    </w:p>
    <w:p>
      <w:pPr>
        <w:pStyle w:val="Normal"/>
        <w:ind w:firstLine="652"/>
        <w:jc w:val="both"/>
        <w:rPr>
          <w:rFonts w:ascii="Arial" w:hAnsi="Arial" w:cs="Arial"/>
          <w:sz w:val="26"/>
          <w:szCs w:val="26"/>
        </w:rPr>
      </w:pPr>
      <w:r>
        <w:rPr>
          <w:rFonts w:cs="Arial" w:ascii="Arial" w:hAnsi="Arial"/>
          <w:sz w:val="26"/>
          <w:szCs w:val="26"/>
        </w:rPr>
      </w:r>
    </w:p>
    <w:p>
      <w:pPr>
        <w:pStyle w:val="Normal"/>
        <w:ind w:firstLine="652"/>
        <w:jc w:val="right"/>
        <w:rPr>
          <w:rFonts w:ascii="Arial" w:hAnsi="Arial" w:cs="Arial"/>
          <w:sz w:val="26"/>
          <w:szCs w:val="26"/>
        </w:rPr>
      </w:pPr>
      <w:r>
        <w:rPr>
          <w:rFonts w:cs="Arial" w:ascii="Arial" w:hAnsi="Arial"/>
          <w:sz w:val="26"/>
          <w:szCs w:val="26"/>
        </w:rPr>
        <w:t>Приложение №2</w:t>
      </w:r>
    </w:p>
    <w:p>
      <w:pPr>
        <w:pStyle w:val="Normal"/>
        <w:ind w:firstLine="652"/>
        <w:jc w:val="right"/>
        <w:rPr>
          <w:rFonts w:ascii="Arial" w:hAnsi="Arial" w:cs="Arial"/>
          <w:sz w:val="26"/>
          <w:szCs w:val="26"/>
        </w:rPr>
      </w:pPr>
      <w:r>
        <w:rPr>
          <w:rFonts w:cs="Arial" w:ascii="Arial" w:hAnsi="Arial"/>
          <w:sz w:val="26"/>
          <w:szCs w:val="26"/>
        </w:rPr>
        <w:t xml:space="preserve"> </w:t>
      </w:r>
      <w:r>
        <w:rPr>
          <w:rFonts w:cs="Arial" w:ascii="Arial" w:hAnsi="Arial"/>
          <w:sz w:val="26"/>
          <w:szCs w:val="26"/>
        </w:rPr>
        <w:t>к информационному сообщению</w:t>
      </w:r>
    </w:p>
    <w:p>
      <w:pPr>
        <w:pStyle w:val="Style16"/>
        <w:jc w:val="center"/>
        <w:rPr>
          <w:b w:val="false"/>
          <w:b w:val="false"/>
          <w:sz w:val="26"/>
          <w:szCs w:val="26"/>
        </w:rPr>
      </w:pPr>
      <w:r>
        <w:rPr>
          <w:sz w:val="26"/>
          <w:szCs w:val="26"/>
        </w:rPr>
        <w:t>Опись документов</w:t>
      </w:r>
      <w:r>
        <w:rPr>
          <w:b w:val="false"/>
          <w:sz w:val="26"/>
          <w:szCs w:val="26"/>
        </w:rPr>
        <w:t>,</w:t>
      </w:r>
    </w:p>
    <w:p>
      <w:pPr>
        <w:pStyle w:val="ConsPlusNonformat"/>
        <w:jc w:val="center"/>
        <w:rPr>
          <w:rFonts w:ascii="Arial" w:hAnsi="Arial" w:cs="Arial"/>
          <w:sz w:val="26"/>
          <w:szCs w:val="26"/>
        </w:rPr>
      </w:pPr>
      <w:r>
        <w:rPr>
          <w:rFonts w:cs="Arial" w:ascii="Arial" w:hAnsi="Arial"/>
          <w:sz w:val="26"/>
          <w:szCs w:val="26"/>
        </w:rPr>
        <w:t>представленных для участия в продаже муниципального имущества</w:t>
      </w:r>
    </w:p>
    <w:p>
      <w:pPr>
        <w:pStyle w:val="Style16"/>
        <w:jc w:val="both"/>
        <w:rPr>
          <w:sz w:val="26"/>
          <w:szCs w:val="26"/>
        </w:rPr>
      </w:pPr>
      <w:r>
        <w:rPr>
          <w:sz w:val="26"/>
          <w:szCs w:val="26"/>
        </w:rPr>
      </w:r>
    </w:p>
    <w:p>
      <w:pPr>
        <w:pStyle w:val="Normal"/>
        <w:tabs>
          <w:tab w:val="clear" w:pos="709"/>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Arial" w:hAnsi="Arial" w:cs="Arial"/>
          <w:sz w:val="26"/>
          <w:szCs w:val="26"/>
        </w:rPr>
      </w:pPr>
      <w:r>
        <w:rPr>
          <w:rFonts w:cs="Arial" w:ascii="Arial" w:hAnsi="Arial"/>
          <w:sz w:val="26"/>
          <w:szCs w:val="26"/>
        </w:rPr>
        <w:t>Настоящим _________________________________________________________</w:t>
      </w:r>
    </w:p>
    <w:p>
      <w:pPr>
        <w:pStyle w:val="Normal"/>
        <w:tabs>
          <w:tab w:val="clear" w:pos="709"/>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jc w:val="both"/>
        <w:rPr>
          <w:rFonts w:ascii="Arial" w:hAnsi="Arial" w:cs="Arial"/>
          <w:i/>
          <w:i/>
          <w:sz w:val="26"/>
          <w:szCs w:val="26"/>
          <w:vertAlign w:val="superscript"/>
        </w:rPr>
      </w:pPr>
      <w:r>
        <w:rPr>
          <w:rFonts w:cs="Arial" w:ascii="Arial" w:hAnsi="Arial"/>
          <w:i/>
          <w:sz w:val="26"/>
          <w:szCs w:val="26"/>
          <w:vertAlign w:val="superscript"/>
        </w:rPr>
        <w:t>(Ф.И.О. физического лица или полное наименование юридического лица, индивидуального предпринимателя)</w:t>
      </w:r>
    </w:p>
    <w:p>
      <w:pPr>
        <w:pStyle w:val="Normal"/>
        <w:tabs>
          <w:tab w:val="clear" w:pos="709"/>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sz w:val="26"/>
          <w:szCs w:val="26"/>
        </w:rPr>
      </w:pPr>
      <w:r>
        <w:rPr>
          <w:rFonts w:cs="Arial" w:ascii="Arial" w:hAnsi="Arial"/>
          <w:sz w:val="26"/>
          <w:szCs w:val="26"/>
        </w:rPr>
        <w:t>подтверждает, что для участия в продаже муниципального имущества:  Лот №____</w:t>
      </w:r>
    </w:p>
    <w:p>
      <w:pPr>
        <w:pStyle w:val="Normal"/>
        <w:tabs>
          <w:tab w:val="clear" w:pos="709"/>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sz w:val="26"/>
          <w:szCs w:val="26"/>
        </w:rPr>
      </w:pPr>
      <w:r>
        <w:rPr>
          <w:rFonts w:cs="Arial" w:ascii="Arial" w:hAnsi="Arial"/>
          <w:sz w:val="26"/>
          <w:szCs w:val="26"/>
        </w:rPr>
        <w:t>_______________________________________________________________________________________________________________________________________________________________________________________________________________</w:t>
      </w:r>
    </w:p>
    <w:p>
      <w:pPr>
        <w:pStyle w:val="Normal"/>
        <w:tabs>
          <w:tab w:val="clear" w:pos="709"/>
          <w:tab w:val="left" w:pos="54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Arial" w:hAnsi="Arial" w:cs="Arial"/>
          <w:i/>
          <w:i/>
          <w:sz w:val="26"/>
          <w:szCs w:val="26"/>
          <w:vertAlign w:val="superscript"/>
        </w:rPr>
      </w:pPr>
      <w:r>
        <w:rPr>
          <w:rFonts w:cs="Arial" w:ascii="Arial" w:hAnsi="Arial"/>
          <w:i/>
          <w:sz w:val="26"/>
          <w:szCs w:val="26"/>
          <w:vertAlign w:val="superscript"/>
        </w:rPr>
        <w:t>(полное наименование и номер Лота)</w:t>
      </w:r>
    </w:p>
    <w:p>
      <w:pPr>
        <w:pStyle w:val="ConsPlusNonformat"/>
        <w:jc w:val="both"/>
        <w:rPr>
          <w:rFonts w:ascii="Arial" w:hAnsi="Arial" w:cs="Arial"/>
          <w:i/>
          <w:i/>
          <w:sz w:val="26"/>
          <w:szCs w:val="26"/>
        </w:rPr>
      </w:pPr>
      <w:r>
        <w:rPr>
          <w:rFonts w:cs="Arial" w:ascii="Arial" w:hAnsi="Arial"/>
          <w:i/>
          <w:sz w:val="26"/>
          <w:szCs w:val="26"/>
        </w:rPr>
      </w:r>
    </w:p>
    <w:p>
      <w:pPr>
        <w:pStyle w:val="ConsPlusNonformat"/>
        <w:jc w:val="both"/>
        <w:rPr>
          <w:rFonts w:ascii="Arial" w:hAnsi="Arial" w:cs="Arial"/>
          <w:sz w:val="26"/>
          <w:szCs w:val="26"/>
        </w:rPr>
      </w:pPr>
      <w:r>
        <w:rPr>
          <w:rFonts w:cs="Arial" w:ascii="Arial" w:hAnsi="Arial"/>
          <w:sz w:val="26"/>
          <w:szCs w:val="26"/>
        </w:rPr>
        <w:t>направлены ниже перечисленные документы. Документы, предоставленные в составе заявки,  соответствуют описи.</w:t>
      </w:r>
    </w:p>
    <w:p>
      <w:pPr>
        <w:pStyle w:val="ConsPlusNonformat"/>
        <w:jc w:val="both"/>
        <w:rPr>
          <w:rFonts w:ascii="Arial" w:hAnsi="Arial" w:cs="Arial"/>
          <w:sz w:val="26"/>
          <w:szCs w:val="26"/>
        </w:rPr>
      </w:pPr>
      <w:r>
        <w:rPr>
          <w:rFonts w:cs="Arial" w:ascii="Arial" w:hAnsi="Arial"/>
          <w:sz w:val="26"/>
          <w:szCs w:val="26"/>
        </w:rPr>
      </w:r>
    </w:p>
    <w:tbl>
      <w:tblPr>
        <w:tblW w:w="9645" w:type="dxa"/>
        <w:jc w:val="left"/>
        <w:tblInd w:w="45" w:type="dxa"/>
        <w:tblLayout w:type="fixed"/>
        <w:tblCellMar>
          <w:top w:w="0" w:type="dxa"/>
          <w:left w:w="45" w:type="dxa"/>
          <w:bottom w:w="0" w:type="dxa"/>
          <w:right w:w="45" w:type="dxa"/>
        </w:tblCellMar>
        <w:tblLook w:firstRow="1" w:noVBand="1" w:lastRow="0" w:firstColumn="1" w:lastColumn="0" w:noHBand="0" w:val="04a0"/>
      </w:tblPr>
      <w:tblGrid>
        <w:gridCol w:w="721"/>
        <w:gridCol w:w="6652"/>
        <w:gridCol w:w="2272"/>
      </w:tblGrid>
      <w:tr>
        <w:trPr>
          <w:trHeight w:val="887"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t>№</w:t>
            </w:r>
          </w:p>
          <w:p>
            <w:pPr>
              <w:pStyle w:val="Normal"/>
              <w:widowControl w:val="false"/>
              <w:jc w:val="both"/>
              <w:rPr>
                <w:rFonts w:ascii="Arial" w:hAnsi="Arial" w:cs="Arial"/>
                <w:sz w:val="26"/>
                <w:szCs w:val="26"/>
              </w:rPr>
            </w:pPr>
            <w:r>
              <w:rPr>
                <w:rFonts w:cs="Arial" w:ascii="Arial" w:hAnsi="Arial"/>
                <w:sz w:val="26"/>
                <w:szCs w:val="26"/>
              </w:rPr>
              <w:t>п/п</w:t>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t>Наименование документа</w:t>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t>Общее количество листов каждого документа</w:t>
            </w:r>
          </w:p>
        </w:tc>
      </w:tr>
      <w:tr>
        <w:trPr>
          <w:trHeight w:val="180" w:hRule="atLeast"/>
        </w:trPr>
        <w:tc>
          <w:tcPr>
            <w:tcW w:w="9645" w:type="dxa"/>
            <w:gridSpan w:val="3"/>
            <w:tcBorders>
              <w:top w:val="single" w:sz="2" w:space="0" w:color="000000"/>
              <w:left w:val="single" w:sz="2" w:space="0" w:color="000000"/>
              <w:bottom w:val="single" w:sz="2" w:space="0" w:color="000000"/>
              <w:right w:val="single" w:sz="2" w:space="0" w:color="000000"/>
            </w:tcBorders>
          </w:tcPr>
          <w:p>
            <w:pPr>
              <w:pStyle w:val="Normal"/>
              <w:widowControl w:val="false"/>
              <w:ind w:firstLine="225"/>
              <w:jc w:val="both"/>
              <w:rPr>
                <w:rFonts w:ascii="Arial" w:hAnsi="Arial" w:cs="Arial"/>
                <w:i/>
                <w:i/>
                <w:sz w:val="26"/>
                <w:szCs w:val="26"/>
              </w:rPr>
            </w:pPr>
            <w:r>
              <w:rPr>
                <w:rFonts w:cs="Arial" w:ascii="Arial" w:hAnsi="Arial"/>
                <w:i/>
                <w:sz w:val="26"/>
                <w:szCs w:val="26"/>
              </w:rPr>
              <w:t>(Каждый документ должен перечисляться в отдельной ячейке таблицы)</w:t>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r>
        <w:trPr>
          <w:trHeight w:val="285" w:hRule="atLeast"/>
        </w:trPr>
        <w:tc>
          <w:tcPr>
            <w:tcW w:w="721"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665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c>
          <w:tcPr>
            <w:tcW w:w="2272" w:type="dxa"/>
            <w:tcBorders>
              <w:top w:val="single" w:sz="2" w:space="0" w:color="000000"/>
              <w:left w:val="single" w:sz="2" w:space="0" w:color="000000"/>
              <w:bottom w:val="single" w:sz="2" w:space="0" w:color="000000"/>
              <w:right w:val="single" w:sz="2" w:space="0" w:color="000000"/>
            </w:tcBorders>
          </w:tcPr>
          <w:p>
            <w:pPr>
              <w:pStyle w:val="Normal"/>
              <w:widowControl w:val="false"/>
              <w:jc w:val="both"/>
              <w:rPr>
                <w:rFonts w:ascii="Arial" w:hAnsi="Arial" w:cs="Arial"/>
                <w:sz w:val="26"/>
                <w:szCs w:val="26"/>
              </w:rPr>
            </w:pPr>
            <w:r>
              <w:rPr>
                <w:rFonts w:cs="Arial" w:ascii="Arial" w:hAnsi="Arial"/>
                <w:sz w:val="26"/>
                <w:szCs w:val="26"/>
              </w:rPr>
            </w:r>
          </w:p>
        </w:tc>
      </w:tr>
    </w:tbl>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Заявитель или представитель заявителя:</w:t>
      </w:r>
    </w:p>
    <w:p>
      <w:pPr>
        <w:pStyle w:val="Normal"/>
        <w:jc w:val="both"/>
        <w:rPr>
          <w:rFonts w:ascii="Arial" w:hAnsi="Arial" w:cs="Arial"/>
          <w:sz w:val="26"/>
          <w:szCs w:val="26"/>
        </w:rPr>
      </w:pPr>
      <w:r>
        <w:rPr>
          <w:rFonts w:cs="Arial" w:ascii="Arial" w:hAnsi="Arial"/>
          <w:sz w:val="26"/>
          <w:szCs w:val="26"/>
        </w:rPr>
      </w:r>
    </w:p>
    <w:p>
      <w:pPr>
        <w:pStyle w:val="Normal"/>
        <w:jc w:val="both"/>
        <w:rPr>
          <w:rFonts w:ascii="Arial" w:hAnsi="Arial" w:cs="Arial"/>
          <w:sz w:val="26"/>
          <w:szCs w:val="26"/>
        </w:rPr>
      </w:pPr>
      <w:r>
        <w:rPr>
          <w:rFonts w:cs="Arial" w:ascii="Arial" w:hAnsi="Arial"/>
          <w:sz w:val="26"/>
          <w:szCs w:val="26"/>
        </w:rPr>
        <w:t xml:space="preserve">__________     _________________________________________________________                   </w:t>
      </w:r>
    </w:p>
    <w:p>
      <w:pPr>
        <w:pStyle w:val="Normal"/>
        <w:jc w:val="both"/>
        <w:rPr>
          <w:rFonts w:ascii="Arial" w:hAnsi="Arial" w:cs="Arial"/>
          <w:sz w:val="26"/>
          <w:szCs w:val="26"/>
          <w:vertAlign w:val="superscript"/>
        </w:rPr>
      </w:pPr>
      <w:r>
        <w:rPr>
          <w:rFonts w:cs="Arial" w:ascii="Arial" w:hAnsi="Arial"/>
          <w:sz w:val="26"/>
          <w:szCs w:val="26"/>
          <w:vertAlign w:val="superscript"/>
        </w:rPr>
        <w:t>подпись                                                                                      фамилия, имя, отчество (полностью), должность (для юрид.лиц)</w:t>
      </w:r>
    </w:p>
    <w:p>
      <w:pPr>
        <w:pStyle w:val="Normal"/>
        <w:jc w:val="both"/>
        <w:rPr>
          <w:rFonts w:ascii="Arial" w:hAnsi="Arial" w:cs="Arial"/>
          <w:bCs/>
          <w:sz w:val="26"/>
          <w:szCs w:val="26"/>
          <w:vertAlign w:val="superscript"/>
        </w:rPr>
      </w:pPr>
      <w:r>
        <w:rPr>
          <w:rFonts w:cs="Arial" w:ascii="Arial" w:hAnsi="Arial"/>
          <w:bCs/>
          <w:sz w:val="26"/>
          <w:szCs w:val="26"/>
          <w:vertAlign w:val="superscript"/>
        </w:rPr>
        <w:t xml:space="preserve">М.П. </w:t>
      </w:r>
    </w:p>
    <w:p>
      <w:pPr>
        <w:pStyle w:val="BodyText2"/>
        <w:tabs>
          <w:tab w:val="clear" w:pos="284"/>
        </w:tabs>
        <w:ind w:left="0" w:firstLine="709"/>
        <w:rPr>
          <w:rFonts w:ascii="Arial" w:hAnsi="Arial" w:cs="Arial"/>
          <w:b/>
          <w:b/>
          <w:bCs/>
          <w:sz w:val="26"/>
          <w:szCs w:val="26"/>
        </w:rPr>
      </w:pPr>
      <w:r>
        <w:rPr>
          <w:rFonts w:cs="Arial" w:ascii="Arial" w:hAnsi="Arial"/>
          <w:b/>
          <w:bCs/>
          <w:sz w:val="26"/>
          <w:szCs w:val="26"/>
        </w:rPr>
      </w:r>
    </w:p>
    <w:p>
      <w:pPr>
        <w:pStyle w:val="BodyText2"/>
        <w:tabs>
          <w:tab w:val="clear" w:pos="284"/>
        </w:tabs>
        <w:ind w:left="0" w:hanging="0"/>
        <w:rPr>
          <w:rFonts w:ascii="Arial" w:hAnsi="Arial" w:cs="Arial"/>
          <w:b/>
          <w:b/>
          <w:bCs/>
          <w:sz w:val="26"/>
          <w:szCs w:val="26"/>
        </w:rPr>
      </w:pPr>
      <w:r>
        <w:rPr>
          <w:rFonts w:cs="Arial" w:ascii="Arial" w:hAnsi="Arial"/>
          <w:b/>
          <w:bCs/>
          <w:sz w:val="26"/>
          <w:szCs w:val="26"/>
        </w:rPr>
      </w:r>
    </w:p>
    <w:p>
      <w:pPr>
        <w:pStyle w:val="Normal"/>
        <w:ind w:firstLine="652"/>
        <w:jc w:val="right"/>
        <w:rPr>
          <w:rFonts w:ascii="Arial" w:hAnsi="Arial" w:cs="Arial"/>
          <w:sz w:val="26"/>
          <w:szCs w:val="26"/>
        </w:rPr>
      </w:pPr>
      <w:r>
        <w:rPr>
          <w:rFonts w:cs="Arial" w:ascii="Arial" w:hAnsi="Arial"/>
          <w:sz w:val="26"/>
          <w:szCs w:val="26"/>
        </w:rPr>
        <w:t>Приложение №3</w:t>
      </w:r>
    </w:p>
    <w:p>
      <w:pPr>
        <w:pStyle w:val="Normal"/>
        <w:ind w:firstLine="652"/>
        <w:jc w:val="right"/>
        <w:rPr>
          <w:rFonts w:ascii="Arial" w:hAnsi="Arial" w:cs="Arial"/>
          <w:sz w:val="26"/>
          <w:szCs w:val="26"/>
        </w:rPr>
      </w:pPr>
      <w:r>
        <w:rPr>
          <w:rFonts w:cs="Arial" w:ascii="Arial" w:hAnsi="Arial"/>
          <w:sz w:val="26"/>
          <w:szCs w:val="26"/>
        </w:rPr>
        <w:t xml:space="preserve"> </w:t>
      </w:r>
      <w:r>
        <w:rPr>
          <w:rFonts w:cs="Arial" w:ascii="Arial" w:hAnsi="Arial"/>
          <w:sz w:val="26"/>
          <w:szCs w:val="26"/>
        </w:rPr>
        <w:t>к информационному сообщению</w:t>
      </w:r>
    </w:p>
    <w:p>
      <w:pPr>
        <w:pStyle w:val="NormalWeb"/>
        <w:shd w:val="clear" w:color="auto" w:fill="FFFFFF"/>
        <w:spacing w:beforeAutospacing="0" w:before="0" w:afterAutospacing="0" w:after="0"/>
        <w:jc w:val="center"/>
        <w:rPr>
          <w:rFonts w:ascii="Arial" w:hAnsi="Arial" w:cs="Arial"/>
          <w:color w:val="000000"/>
          <w:sz w:val="26"/>
          <w:szCs w:val="26"/>
        </w:rPr>
      </w:pPr>
      <w:r>
        <w:rPr>
          <w:rFonts w:cs="Arial" w:ascii="Arial" w:hAnsi="Arial"/>
          <w:b/>
          <w:bCs/>
          <w:color w:val="000000"/>
          <w:sz w:val="26"/>
          <w:szCs w:val="26"/>
        </w:rPr>
        <w:t>Договор №__</w:t>
      </w:r>
    </w:p>
    <w:p>
      <w:pPr>
        <w:pStyle w:val="NormalWeb"/>
        <w:shd w:val="clear" w:color="auto" w:fill="FFFFFF"/>
        <w:spacing w:beforeAutospacing="0" w:before="0" w:afterAutospacing="0" w:after="0"/>
        <w:jc w:val="center"/>
        <w:rPr>
          <w:rFonts w:ascii="Arial" w:hAnsi="Arial" w:cs="Arial"/>
          <w:color w:val="000000"/>
          <w:sz w:val="26"/>
          <w:szCs w:val="26"/>
        </w:rPr>
      </w:pPr>
      <w:r>
        <w:rPr>
          <w:rFonts w:cs="Arial" w:ascii="Arial" w:hAnsi="Arial"/>
          <w:color w:val="000000"/>
          <w:sz w:val="26"/>
          <w:szCs w:val="26"/>
        </w:rPr>
        <w:t>купли-продажи муниципального имущества посредством публичного предложения</w:t>
      </w:r>
    </w:p>
    <w:p>
      <w:pPr>
        <w:pStyle w:val="NormalWeb"/>
        <w:shd w:val="clear" w:color="auto" w:fill="FFFFFF"/>
        <w:spacing w:beforeAutospacing="0" w:before="0" w:afterAutospacing="0" w:after="0"/>
        <w:ind w:firstLine="709"/>
        <w:jc w:val="center"/>
        <w:rPr>
          <w:rFonts w:ascii="Arial" w:hAnsi="Arial" w:cs="Arial"/>
          <w:color w:val="000000"/>
          <w:sz w:val="26"/>
          <w:szCs w:val="26"/>
        </w:rPr>
      </w:pPr>
      <w:r>
        <w:rPr>
          <w:rFonts w:cs="Arial" w:ascii="Arial" w:hAnsi="Arial"/>
          <w:color w:val="000000"/>
          <w:sz w:val="26"/>
          <w:szCs w:val="26"/>
        </w:rPr>
      </w:r>
    </w:p>
    <w:tbl>
      <w:tblPr>
        <w:tblW w:w="10173"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4670"/>
        <w:gridCol w:w="5502"/>
      </w:tblGrid>
      <w:tr>
        <w:trPr/>
        <w:tc>
          <w:tcPr>
            <w:tcW w:w="4670" w:type="dxa"/>
            <w:tcBorders/>
            <w:shd w:color="auto" w:fill="FFFFFF" w:val="clear"/>
          </w:tcPr>
          <w:p>
            <w:pPr>
              <w:pStyle w:val="NormalWeb"/>
              <w:widowControl w:val="false"/>
              <w:spacing w:beforeAutospacing="0" w:before="0" w:afterAutospacing="0" w:after="0"/>
              <w:jc w:val="both"/>
              <w:rPr>
                <w:rFonts w:ascii="Arial" w:hAnsi="Arial" w:cs="Arial"/>
                <w:sz w:val="26"/>
                <w:szCs w:val="26"/>
              </w:rPr>
            </w:pPr>
            <w:r>
              <w:rPr>
                <w:rFonts w:cs="Arial" w:ascii="Arial" w:hAnsi="Arial"/>
                <w:sz w:val="26"/>
                <w:szCs w:val="26"/>
              </w:rPr>
              <w:t>село Уват</w:t>
            </w:r>
          </w:p>
        </w:tc>
        <w:tc>
          <w:tcPr>
            <w:tcW w:w="5502" w:type="dxa"/>
            <w:tcBorders/>
            <w:shd w:color="auto" w:fill="FFFFFF" w:val="clear"/>
          </w:tcPr>
          <w:p>
            <w:pPr>
              <w:pStyle w:val="NormalWeb"/>
              <w:widowControl w:val="false"/>
              <w:spacing w:beforeAutospacing="0" w:before="0" w:afterAutospacing="0" w:after="0"/>
              <w:jc w:val="both"/>
              <w:rPr>
                <w:rFonts w:ascii="Arial" w:hAnsi="Arial" w:cs="Arial"/>
                <w:sz w:val="26"/>
                <w:szCs w:val="26"/>
              </w:rPr>
            </w:pPr>
            <w:r>
              <w:rPr>
                <w:rFonts w:cs="Arial" w:ascii="Arial" w:hAnsi="Arial"/>
                <w:sz w:val="26"/>
                <w:szCs w:val="26"/>
              </w:rPr>
              <w:t>                    </w:t>
            </w:r>
            <w:r>
              <w:rPr>
                <w:rFonts w:cs="Arial" w:ascii="Arial" w:hAnsi="Arial"/>
                <w:sz w:val="26"/>
                <w:szCs w:val="26"/>
              </w:rPr>
              <w:t>«____» _____________ 2023 г.</w:t>
            </w:r>
          </w:p>
        </w:tc>
      </w:tr>
    </w:tbl>
    <w:p>
      <w:pPr>
        <w:pStyle w:val="NormalWeb"/>
        <w:shd w:val="clear" w:color="auto" w:fill="FFFFFF"/>
        <w:spacing w:beforeAutospacing="0" w:before="0" w:afterAutospacing="0" w:after="0"/>
        <w:ind w:firstLine="709"/>
        <w:jc w:val="both"/>
        <w:rPr>
          <w:rFonts w:ascii="Arial" w:hAnsi="Arial" w:cs="Arial"/>
          <w:color w:val="000000"/>
          <w:sz w:val="26"/>
          <w:szCs w:val="26"/>
        </w:rPr>
      </w:pPr>
      <w:r>
        <w:rPr>
          <w:rFonts w:cs="Arial" w:ascii="Arial" w:hAnsi="Arial"/>
          <w:color w:val="000000"/>
          <w:sz w:val="26"/>
          <w:szCs w:val="26"/>
        </w:rPr>
        <w:t> </w:t>
      </w:r>
    </w:p>
    <w:p>
      <w:pPr>
        <w:pStyle w:val="NormalWeb"/>
        <w:shd w:val="clear" w:color="auto" w:fill="FFFFFF"/>
        <w:suppressAutoHyphens w:val="true"/>
        <w:spacing w:beforeAutospacing="0" w:before="0" w:afterAutospacing="0" w:after="0"/>
        <w:ind w:firstLine="709"/>
        <w:jc w:val="both"/>
        <w:rPr>
          <w:rFonts w:ascii="Arial" w:hAnsi="Arial" w:cs="Arial"/>
          <w:color w:val="000000"/>
          <w:sz w:val="26"/>
          <w:szCs w:val="26"/>
        </w:rPr>
      </w:pPr>
      <w:r>
        <w:rPr>
          <w:rFonts w:cs="Arial" w:ascii="Arial" w:hAnsi="Arial"/>
          <w:b/>
          <w:bCs/>
          <w:color w:val="000000"/>
          <w:sz w:val="26"/>
          <w:szCs w:val="26"/>
        </w:rPr>
        <w:t xml:space="preserve">Муниципальное образование Уватский муниципальный район, </w:t>
      </w:r>
      <w:r>
        <w:rPr>
          <w:rFonts w:cs="Arial" w:ascii="Arial" w:hAnsi="Arial"/>
          <w:bCs/>
          <w:color w:val="000000"/>
          <w:sz w:val="26"/>
          <w:szCs w:val="26"/>
        </w:rPr>
        <w:t>от имени которого выступает</w:t>
      </w:r>
      <w:r>
        <w:rPr>
          <w:rFonts w:cs="Arial" w:ascii="Arial" w:hAnsi="Arial"/>
          <w:b/>
          <w:bCs/>
          <w:color w:val="000000"/>
          <w:sz w:val="26"/>
          <w:szCs w:val="26"/>
        </w:rPr>
        <w:t xml:space="preserve"> Администрация Уватского муниципального района Тюменской области </w:t>
      </w:r>
      <w:r>
        <w:rPr>
          <w:rFonts w:cs="Arial" w:ascii="Arial" w:hAnsi="Arial"/>
          <w:bCs/>
          <w:color w:val="000000"/>
          <w:sz w:val="26"/>
          <w:szCs w:val="26"/>
        </w:rPr>
        <w:t>(ОГРН 1027201303535, ИНН 7225002810)</w:t>
      </w:r>
      <w:r>
        <w:rPr>
          <w:rFonts w:cs="Arial" w:ascii="Arial" w:hAnsi="Arial"/>
          <w:color w:val="000000"/>
          <w:sz w:val="26"/>
          <w:szCs w:val="26"/>
        </w:rPr>
        <w:t>, именуемая в дальнейшем </w:t>
      </w:r>
      <w:r>
        <w:rPr>
          <w:rFonts w:cs="Arial" w:ascii="Arial" w:hAnsi="Arial"/>
          <w:b/>
          <w:bCs/>
          <w:color w:val="000000"/>
          <w:sz w:val="26"/>
          <w:szCs w:val="26"/>
        </w:rPr>
        <w:t>«Продавец»</w:t>
      </w:r>
      <w:r>
        <w:rPr>
          <w:rFonts w:cs="Arial" w:ascii="Arial" w:hAnsi="Arial"/>
          <w:color w:val="000000"/>
          <w:sz w:val="26"/>
          <w:szCs w:val="26"/>
        </w:rPr>
        <w:t xml:space="preserve">, действующая  на основании Устава Уватского муниципального района Тюменской области, зарегистрированного Главным управлением Министерства юстиции Российской Федерации  по Уральскому федеральному округу от 28.10.2005 государственный регистрационный №725170002005021, в лице _____________________________________________, _____________________________________________________________________, действующ___ на основании ________________________ </w:t>
      </w:r>
      <w:r>
        <w:rPr>
          <w:rFonts w:cs="Arial" w:ascii="Arial" w:hAnsi="Arial"/>
          <w:color w:val="000000"/>
          <w:spacing w:val="-8"/>
          <w:sz w:val="26"/>
          <w:szCs w:val="26"/>
        </w:rPr>
        <w:t>с одной стороны, и</w:t>
      </w:r>
    </w:p>
    <w:p>
      <w:pPr>
        <w:pStyle w:val="NormalWeb"/>
        <w:shd w:val="clear" w:color="auto" w:fill="FFFFFF"/>
        <w:suppressAutoHyphens w:val="true"/>
        <w:spacing w:beforeAutospacing="0" w:before="0" w:afterAutospacing="0" w:after="0"/>
        <w:ind w:firstLine="709"/>
        <w:jc w:val="both"/>
        <w:rPr>
          <w:rFonts w:ascii="Arial" w:hAnsi="Arial" w:cs="Arial"/>
          <w:color w:val="000000"/>
          <w:sz w:val="26"/>
          <w:szCs w:val="26"/>
        </w:rPr>
      </w:pPr>
      <w:r>
        <w:rPr>
          <w:rFonts w:cs="Arial" w:ascii="Arial" w:hAnsi="Arial"/>
          <w:i/>
          <w:iCs/>
          <w:color w:val="000000"/>
          <w:sz w:val="26"/>
          <w:szCs w:val="26"/>
        </w:rPr>
        <w:t>Для юридических лиц:</w:t>
      </w:r>
      <w:r>
        <w:rPr>
          <w:rFonts w:cs="Arial" w:ascii="Arial" w:hAnsi="Arial"/>
          <w:b/>
          <w:bCs/>
          <w:color w:val="000000"/>
          <w:sz w:val="26"/>
          <w:szCs w:val="26"/>
        </w:rPr>
        <w:t> ______________________, </w:t>
      </w:r>
      <w:r>
        <w:rPr>
          <w:rFonts w:cs="Arial" w:ascii="Arial" w:hAnsi="Arial"/>
          <w:color w:val="000000"/>
          <w:sz w:val="26"/>
          <w:szCs w:val="26"/>
        </w:rPr>
        <w:t>ОГРН _____________</w:t>
      </w:r>
      <w:r>
        <w:rPr>
          <w:rFonts w:cs="Arial" w:ascii="Arial" w:hAnsi="Arial"/>
          <w:b/>
          <w:bCs/>
          <w:color w:val="000000"/>
          <w:sz w:val="26"/>
          <w:szCs w:val="26"/>
        </w:rPr>
        <w:t>, </w:t>
      </w:r>
      <w:r>
        <w:rPr>
          <w:rFonts w:cs="Arial" w:ascii="Arial" w:hAnsi="Arial"/>
          <w:color w:val="000000"/>
          <w:sz w:val="26"/>
          <w:szCs w:val="26"/>
        </w:rPr>
        <w:t>ИНН</w:t>
      </w:r>
      <w:r>
        <w:rPr>
          <w:rFonts w:cs="Arial" w:ascii="Arial" w:hAnsi="Arial"/>
          <w:b/>
          <w:bCs/>
          <w:color w:val="000000"/>
          <w:sz w:val="26"/>
          <w:szCs w:val="26"/>
        </w:rPr>
        <w:t> ____________,</w:t>
      </w:r>
      <w:r>
        <w:rPr>
          <w:rFonts w:cs="Arial" w:ascii="Arial" w:hAnsi="Arial"/>
          <w:color w:val="000000"/>
          <w:sz w:val="26"/>
          <w:szCs w:val="26"/>
        </w:rPr>
        <w:t> в лице _____________________, действующ___ на основании________, ________________ (_________________), именуем___ в дальнейшем</w:t>
      </w:r>
      <w:r>
        <w:rPr>
          <w:rFonts w:cs="Arial" w:ascii="Arial" w:hAnsi="Arial"/>
          <w:b/>
          <w:bCs/>
          <w:color w:val="000000"/>
          <w:sz w:val="26"/>
          <w:szCs w:val="26"/>
        </w:rPr>
        <w:t> «Покупатель»</w:t>
      </w:r>
      <w:r>
        <w:rPr>
          <w:rFonts w:cs="Arial" w:ascii="Arial" w:hAnsi="Arial"/>
          <w:color w:val="000000"/>
          <w:sz w:val="26"/>
          <w:szCs w:val="26"/>
        </w:rPr>
        <w:t>,</w:t>
      </w:r>
      <w:r>
        <w:rPr>
          <w:rFonts w:cs="Arial" w:ascii="Arial" w:hAnsi="Arial"/>
          <w:b/>
          <w:bCs/>
          <w:color w:val="000000"/>
          <w:sz w:val="26"/>
          <w:szCs w:val="26"/>
        </w:rPr>
        <w:t> </w:t>
      </w:r>
      <w:r>
        <w:rPr>
          <w:rFonts w:cs="Arial" w:ascii="Arial" w:hAnsi="Arial"/>
          <w:color w:val="000000"/>
          <w:sz w:val="26"/>
          <w:szCs w:val="26"/>
        </w:rPr>
        <w:t>с другой стороны,</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i/>
          <w:iCs/>
          <w:color w:val="000000"/>
          <w:sz w:val="26"/>
          <w:szCs w:val="26"/>
        </w:rPr>
        <w:t>Для физических лиц, в т.ч. ИП: </w:t>
      </w:r>
      <w:r>
        <w:rPr>
          <w:rFonts w:cs="Arial" w:ascii="Arial" w:hAnsi="Arial"/>
          <w:color w:val="000000"/>
          <w:sz w:val="26"/>
          <w:szCs w:val="26"/>
        </w:rPr>
        <w:t>гражданин РФ _______</w:t>
      </w:r>
      <w:r>
        <w:rPr>
          <w:rFonts w:cs="Arial" w:ascii="Arial" w:hAnsi="Arial"/>
          <w:b/>
          <w:bCs/>
          <w:color w:val="000000"/>
          <w:sz w:val="26"/>
          <w:szCs w:val="26"/>
        </w:rPr>
        <w:t>,</w:t>
      </w:r>
      <w:r>
        <w:rPr>
          <w:rFonts w:cs="Arial" w:ascii="Arial" w:hAnsi="Arial"/>
          <w:color w:val="000000"/>
          <w:sz w:val="26"/>
          <w:szCs w:val="26"/>
        </w:rPr>
        <w:t> паспорт ________, выдан ______ _______, код подразделения ______, зарегистрированный по адресу: _____________; основной государственный регистрационный номер (ОГРНИП) ____________________, дата внесения записи в Единый государственный реестр индивидуальных предпринимателей (ЕГРИП) ______________, ИНН _______, именуемый в дальнейшем</w:t>
      </w:r>
      <w:r>
        <w:rPr>
          <w:rFonts w:cs="Arial" w:ascii="Arial" w:hAnsi="Arial"/>
          <w:b/>
          <w:bCs/>
          <w:color w:val="000000"/>
          <w:sz w:val="26"/>
          <w:szCs w:val="26"/>
        </w:rPr>
        <w:t> «Покупатель»</w:t>
      </w:r>
      <w:r>
        <w:rPr>
          <w:rFonts w:cs="Arial" w:ascii="Arial" w:hAnsi="Arial"/>
          <w:color w:val="000000"/>
          <w:sz w:val="26"/>
          <w:szCs w:val="26"/>
        </w:rPr>
        <w:t>, с другой Стороны,</w:t>
      </w:r>
    </w:p>
    <w:p>
      <w:pPr>
        <w:pStyle w:val="Normal"/>
        <w:ind w:firstLine="540"/>
        <w:jc w:val="both"/>
        <w:rPr>
          <w:rFonts w:ascii="Arial" w:hAnsi="Arial" w:cs="Arial"/>
          <w:sz w:val="26"/>
          <w:szCs w:val="26"/>
        </w:rPr>
      </w:pPr>
      <w:r>
        <w:rPr>
          <w:rFonts w:cs="Arial" w:ascii="Arial" w:hAnsi="Arial"/>
          <w:sz w:val="26"/>
          <w:szCs w:val="26"/>
        </w:rPr>
        <w:t>вместе именуемые «Стороны», заключили настоящий договор купли-продажи (далее по тексту – Договор), о нижеследующем:</w:t>
      </w:r>
    </w:p>
    <w:p>
      <w:pPr>
        <w:pStyle w:val="NormalWeb"/>
        <w:shd w:val="clear" w:color="auto" w:fill="FFFFFF"/>
        <w:suppressAutoHyphens w:val="true"/>
        <w:spacing w:beforeAutospacing="0" w:before="0" w:afterAutospacing="0" w:after="0"/>
        <w:ind w:firstLine="709"/>
        <w:jc w:val="both"/>
        <w:rPr>
          <w:rFonts w:ascii="Arial" w:hAnsi="Arial" w:cs="Arial"/>
          <w:color w:val="000000"/>
          <w:sz w:val="26"/>
          <w:szCs w:val="26"/>
        </w:rPr>
      </w:pPr>
      <w:r>
        <w:rPr>
          <w:rFonts w:cs="Arial" w:ascii="Arial" w:hAnsi="Arial"/>
          <w:color w:val="000000"/>
          <w:sz w:val="26"/>
          <w:szCs w:val="26"/>
        </w:rPr>
        <w:t> </w:t>
      </w:r>
    </w:p>
    <w:p>
      <w:pPr>
        <w:pStyle w:val="NormalWeb"/>
        <w:shd w:val="clear" w:color="auto" w:fill="FFFFFF"/>
        <w:suppressAutoHyphens w:val="true"/>
        <w:spacing w:beforeAutospacing="0" w:before="0" w:afterAutospacing="0" w:after="0"/>
        <w:ind w:firstLine="709"/>
        <w:jc w:val="center"/>
        <w:rPr>
          <w:rFonts w:ascii="Arial" w:hAnsi="Arial" w:cs="Arial"/>
          <w:b/>
          <w:b/>
          <w:bCs/>
          <w:color w:val="000000"/>
          <w:sz w:val="26"/>
          <w:szCs w:val="26"/>
        </w:rPr>
      </w:pPr>
      <w:r>
        <w:rPr>
          <w:rFonts w:cs="Arial" w:ascii="Arial" w:hAnsi="Arial"/>
          <w:b/>
          <w:bCs/>
          <w:color w:val="000000"/>
          <w:sz w:val="26"/>
          <w:szCs w:val="26"/>
        </w:rPr>
        <w:t>1.Предмет Договора</w:t>
      </w:r>
    </w:p>
    <w:p>
      <w:pPr>
        <w:pStyle w:val="NormalWeb"/>
        <w:shd w:val="clear" w:color="auto" w:fill="FFFFFF"/>
        <w:suppressAutoHyphens w:val="true"/>
        <w:spacing w:beforeAutospacing="0" w:before="0" w:afterAutospacing="0" w:after="0"/>
        <w:ind w:firstLine="709"/>
        <w:jc w:val="both"/>
        <w:rPr>
          <w:rFonts w:ascii="Arial" w:hAnsi="Arial" w:cs="Arial"/>
          <w:b/>
          <w:b/>
          <w:bCs/>
          <w:color w:val="000000"/>
          <w:sz w:val="26"/>
          <w:szCs w:val="26"/>
        </w:rPr>
      </w:pPr>
      <w:r>
        <w:rPr>
          <w:rFonts w:cs="Arial" w:ascii="Arial" w:hAnsi="Arial"/>
          <w:b/>
          <w:bCs/>
          <w:color w:val="000000"/>
          <w:sz w:val="26"/>
          <w:szCs w:val="26"/>
        </w:rPr>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 xml:space="preserve">1.1. Продавец обязуется передать в собственность, а Покупатель обязуется принять и оплатить по цене и на условиях Договора следующее Имущество: </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______________________________________ (далее по тексту – Имущество).</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 xml:space="preserve">Договор заключается </w:t>
      </w:r>
      <w:r>
        <w:rPr>
          <w:rFonts w:cs="Arial" w:ascii="Arial" w:hAnsi="Arial"/>
          <w:sz w:val="26"/>
          <w:szCs w:val="26"/>
        </w:rPr>
        <w:t>на основании протокола об итогах продажи посредством публичного предложения в электронной форме  по продаже муниципального имущества от __.________.2023 (далее по тексту – Протокол).</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1.2. Продавец гарантирует, что является собственником Имущества, Имущество в споре или под арестом не состоит, не является предметом залога и не нарушает прав третьих лиц.</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1.3. Продавец гарантирует, что Имущество не обременено другими правами третьих лиц.</w:t>
      </w:r>
    </w:p>
    <w:p>
      <w:pPr>
        <w:pStyle w:val="NormalWeb"/>
        <w:shd w:val="clear" w:color="auto" w:fill="FFFFFF"/>
        <w:suppressAutoHyphens w:val="true"/>
        <w:spacing w:beforeAutospacing="0" w:before="0" w:afterAutospacing="0" w:after="0"/>
        <w:ind w:firstLine="567"/>
        <w:jc w:val="both"/>
        <w:rPr>
          <w:rFonts w:ascii="Arial" w:hAnsi="Arial" w:cs="Arial"/>
          <w:sz w:val="26"/>
          <w:szCs w:val="26"/>
        </w:rPr>
      </w:pPr>
      <w:r>
        <w:rPr>
          <w:rFonts w:cs="Arial" w:ascii="Arial" w:hAnsi="Arial"/>
          <w:color w:val="000000"/>
          <w:sz w:val="26"/>
          <w:szCs w:val="26"/>
        </w:rPr>
        <w:t xml:space="preserve">1.4. При заключении Договора Стороны </w:t>
      </w:r>
      <w:r>
        <w:rPr>
          <w:rFonts w:cs="Arial" w:ascii="Arial" w:hAnsi="Arial"/>
          <w:sz w:val="26"/>
          <w:szCs w:val="26"/>
        </w:rPr>
        <w:t>руководствуются: Федеральным законом от 21.12.2001 №178-ФЗ «О приватизации государственного и муниципального имущества», протоколом об итогах продажи посредством публичного предложения в электронной форме  по продаже муниципального  имущества от __.________.2023 и другими нормативными правовыми актами, регулирующими отношения купли-продажи.</w:t>
      </w:r>
    </w:p>
    <w:p>
      <w:pPr>
        <w:pStyle w:val="NormalWeb"/>
        <w:shd w:val="clear" w:color="auto" w:fill="FFFFFF"/>
        <w:suppressAutoHyphens w:val="true"/>
        <w:spacing w:beforeAutospacing="0" w:before="0" w:afterAutospacing="0" w:after="0"/>
        <w:ind w:firstLine="567"/>
        <w:jc w:val="both"/>
        <w:rPr>
          <w:rFonts w:ascii="Arial" w:hAnsi="Arial" w:cs="Arial"/>
          <w:sz w:val="26"/>
          <w:szCs w:val="26"/>
        </w:rPr>
      </w:pPr>
      <w:r>
        <w:rPr>
          <w:rFonts w:cs="Arial" w:ascii="Arial" w:hAnsi="Arial"/>
          <w:sz w:val="26"/>
          <w:szCs w:val="26"/>
        </w:rPr>
      </w:r>
    </w:p>
    <w:p>
      <w:pPr>
        <w:pStyle w:val="NormalWeb"/>
        <w:shd w:val="clear" w:color="auto" w:fill="FFFFFF"/>
        <w:suppressAutoHyphens w:val="true"/>
        <w:spacing w:beforeAutospacing="0" w:before="0" w:afterAutospacing="0" w:after="0"/>
        <w:ind w:firstLine="709"/>
        <w:jc w:val="center"/>
        <w:rPr>
          <w:rFonts w:ascii="Arial" w:hAnsi="Arial" w:cs="Arial"/>
          <w:b/>
          <w:b/>
          <w:bCs/>
          <w:sz w:val="26"/>
          <w:szCs w:val="26"/>
        </w:rPr>
      </w:pPr>
      <w:r>
        <w:rPr>
          <w:rFonts w:cs="Arial" w:ascii="Arial" w:hAnsi="Arial"/>
          <w:b/>
          <w:bCs/>
          <w:sz w:val="26"/>
          <w:szCs w:val="26"/>
        </w:rPr>
        <w:t>2. Порядок передачи Имущества</w:t>
      </w:r>
    </w:p>
    <w:p>
      <w:pPr>
        <w:pStyle w:val="NormalWeb"/>
        <w:shd w:val="clear" w:color="auto" w:fill="FFFFFF"/>
        <w:suppressAutoHyphens w:val="true"/>
        <w:spacing w:beforeAutospacing="0" w:before="0" w:afterAutospacing="0" w:after="0"/>
        <w:ind w:firstLine="709"/>
        <w:jc w:val="both"/>
        <w:rPr>
          <w:rFonts w:ascii="Arial" w:hAnsi="Arial" w:cs="Arial"/>
          <w:sz w:val="26"/>
          <w:szCs w:val="26"/>
        </w:rPr>
      </w:pPr>
      <w:r>
        <w:rPr>
          <w:rFonts w:cs="Arial" w:ascii="Arial" w:hAnsi="Arial"/>
          <w:sz w:val="26"/>
          <w:szCs w:val="26"/>
        </w:rPr>
      </w:r>
    </w:p>
    <w:p>
      <w:pPr>
        <w:pStyle w:val="NormalWeb"/>
        <w:shd w:val="clear" w:color="auto" w:fill="FFFFFF"/>
        <w:suppressAutoHyphens w:val="true"/>
        <w:spacing w:beforeAutospacing="0" w:before="0" w:afterAutospacing="0" w:after="0"/>
        <w:ind w:firstLine="567"/>
        <w:jc w:val="both"/>
        <w:rPr>
          <w:rFonts w:ascii="Arial" w:hAnsi="Arial" w:cs="Arial"/>
          <w:sz w:val="26"/>
          <w:szCs w:val="26"/>
        </w:rPr>
      </w:pPr>
      <w:r>
        <w:rPr>
          <w:rFonts w:cs="Arial" w:ascii="Arial" w:hAnsi="Arial"/>
          <w:sz w:val="26"/>
          <w:szCs w:val="26"/>
        </w:rPr>
        <w:t>2.1. Продавец передает Имущество Покупателю по акту приема-передачи не позднее 30 (тридцати) календарных дней с момента поступления денежных средств на расчетный счет, указанный в пункте 3.2 Договора.</w:t>
      </w:r>
    </w:p>
    <w:p>
      <w:pPr>
        <w:pStyle w:val="NormalWeb"/>
        <w:shd w:val="clear" w:color="auto" w:fill="FFFFFF"/>
        <w:suppressAutoHyphens w:val="true"/>
        <w:spacing w:beforeAutospacing="0" w:before="0" w:afterAutospacing="0" w:after="0"/>
        <w:ind w:firstLine="567"/>
        <w:jc w:val="both"/>
        <w:rPr>
          <w:rFonts w:ascii="Arial" w:hAnsi="Arial" w:cs="Arial"/>
          <w:sz w:val="26"/>
          <w:szCs w:val="26"/>
        </w:rPr>
      </w:pPr>
      <w:r>
        <w:rPr>
          <w:rFonts w:cs="Arial" w:ascii="Arial" w:hAnsi="Arial"/>
          <w:sz w:val="26"/>
          <w:szCs w:val="26"/>
        </w:rPr>
        <w:t>2.2. Покупатель принимает Имущество по акту приема-передачи и осуществляет регистрационные действия  не позднее 30 (тридцати) календарных дней с момента поступления денежных средств на расчетный счет, указанный в пункте 3.2 Договора.</w:t>
      </w:r>
    </w:p>
    <w:p>
      <w:pPr>
        <w:pStyle w:val="NormalWeb"/>
        <w:shd w:val="clear" w:color="auto" w:fill="FFFFFF"/>
        <w:suppressAutoHyphens w:val="true"/>
        <w:spacing w:beforeAutospacing="0" w:before="0" w:afterAutospacing="0" w:after="0"/>
        <w:ind w:firstLine="567"/>
        <w:jc w:val="both"/>
        <w:rPr>
          <w:rFonts w:ascii="Arial" w:hAnsi="Arial" w:cs="Arial"/>
          <w:sz w:val="26"/>
          <w:szCs w:val="26"/>
        </w:rPr>
      </w:pPr>
      <w:r>
        <w:rPr>
          <w:rFonts w:cs="Arial" w:ascii="Arial" w:hAnsi="Arial"/>
          <w:sz w:val="26"/>
          <w:szCs w:val="26"/>
        </w:rPr>
        <w:t>2.3. Имущество считается переданным с момента подписания сторонами акта приема-передачи.</w:t>
      </w:r>
    </w:p>
    <w:p>
      <w:pPr>
        <w:pStyle w:val="NormalWeb"/>
        <w:shd w:val="clear" w:color="auto" w:fill="FFFFFF"/>
        <w:suppressAutoHyphens w:val="true"/>
        <w:spacing w:beforeAutospacing="0" w:before="0" w:afterAutospacing="0" w:after="0"/>
        <w:ind w:firstLine="567"/>
        <w:jc w:val="both"/>
        <w:rPr>
          <w:rFonts w:ascii="Arial" w:hAnsi="Arial" w:cs="Arial"/>
          <w:sz w:val="26"/>
          <w:szCs w:val="26"/>
        </w:rPr>
      </w:pPr>
      <w:r>
        <w:rPr>
          <w:rFonts w:cs="Arial" w:ascii="Arial" w:hAnsi="Arial"/>
          <w:sz w:val="26"/>
          <w:szCs w:val="26"/>
        </w:rPr>
        <w:t>2.4. Риск случайной гибели или случайного повреждения Имущества, переходит к Покупателю с момента передачи Имущества по акту приема-передачи.</w:t>
      </w:r>
    </w:p>
    <w:p>
      <w:pPr>
        <w:pStyle w:val="NormalWeb"/>
        <w:shd w:val="clear" w:color="auto" w:fill="FFFFFF"/>
        <w:suppressAutoHyphens w:val="true"/>
        <w:spacing w:beforeAutospacing="0" w:before="0" w:afterAutospacing="0" w:after="0"/>
        <w:ind w:firstLine="567"/>
        <w:jc w:val="both"/>
        <w:rPr>
          <w:rFonts w:ascii="Arial" w:hAnsi="Arial" w:cs="Arial"/>
          <w:sz w:val="26"/>
          <w:szCs w:val="26"/>
        </w:rPr>
      </w:pPr>
      <w:r>
        <w:rPr>
          <w:rFonts w:cs="Arial" w:ascii="Arial" w:hAnsi="Arial"/>
          <w:sz w:val="26"/>
          <w:szCs w:val="26"/>
        </w:rPr>
        <w:t>2.5. Расходы на оплату услуг по регистрационным действиям несет Покупатель.</w:t>
      </w:r>
    </w:p>
    <w:p>
      <w:pPr>
        <w:pStyle w:val="NormalWeb"/>
        <w:shd w:val="clear" w:color="auto" w:fill="FFFFFF"/>
        <w:suppressAutoHyphens w:val="true"/>
        <w:spacing w:beforeAutospacing="0" w:before="0" w:afterAutospacing="0" w:after="0"/>
        <w:ind w:firstLine="567"/>
        <w:jc w:val="both"/>
        <w:rPr>
          <w:rFonts w:ascii="Arial" w:hAnsi="Arial" w:cs="Arial"/>
          <w:sz w:val="26"/>
          <w:szCs w:val="26"/>
        </w:rPr>
      </w:pPr>
      <w:r>
        <w:rPr>
          <w:rFonts w:cs="Arial" w:ascii="Arial" w:hAnsi="Arial"/>
          <w:sz w:val="26"/>
          <w:szCs w:val="26"/>
        </w:rPr>
      </w:r>
    </w:p>
    <w:p>
      <w:pPr>
        <w:pStyle w:val="NormalWeb"/>
        <w:shd w:val="clear" w:color="auto" w:fill="FFFFFF"/>
        <w:suppressAutoHyphens w:val="true"/>
        <w:spacing w:beforeAutospacing="0" w:before="0" w:afterAutospacing="0" w:after="0"/>
        <w:ind w:firstLine="709"/>
        <w:jc w:val="center"/>
        <w:rPr>
          <w:rFonts w:ascii="Arial" w:hAnsi="Arial" w:cs="Arial"/>
          <w:b/>
          <w:b/>
          <w:bCs/>
          <w:color w:val="000000"/>
          <w:sz w:val="26"/>
          <w:szCs w:val="26"/>
        </w:rPr>
      </w:pPr>
      <w:r>
        <w:rPr>
          <w:rFonts w:cs="Arial" w:ascii="Arial" w:hAnsi="Arial"/>
          <w:b/>
          <w:bCs/>
          <w:color w:val="000000"/>
          <w:sz w:val="26"/>
          <w:szCs w:val="26"/>
        </w:rPr>
        <w:t>3. Цена и порядок расчета</w:t>
      </w:r>
    </w:p>
    <w:p>
      <w:pPr>
        <w:pStyle w:val="NormalWeb"/>
        <w:shd w:val="clear" w:color="auto" w:fill="FFFFFF"/>
        <w:suppressAutoHyphens w:val="true"/>
        <w:spacing w:beforeAutospacing="0" w:before="0" w:afterAutospacing="0" w:after="0"/>
        <w:ind w:firstLine="709"/>
        <w:jc w:val="both"/>
        <w:rPr>
          <w:rFonts w:ascii="Arial" w:hAnsi="Arial" w:cs="Arial"/>
          <w:b/>
          <w:b/>
          <w:bCs/>
          <w:color w:val="000000"/>
          <w:sz w:val="26"/>
          <w:szCs w:val="26"/>
        </w:rPr>
      </w:pPr>
      <w:r>
        <w:rPr>
          <w:rFonts w:cs="Arial" w:ascii="Arial" w:hAnsi="Arial"/>
          <w:b/>
          <w:bCs/>
          <w:color w:val="000000"/>
          <w:sz w:val="26"/>
          <w:szCs w:val="26"/>
        </w:rPr>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3.1. Цена продажи Имущества по Договору в соответствии с Протоколом составляет _________ (___________________) рублей, в том числе НДС _________ (___________________) рублей.</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b/>
          <w:bCs/>
          <w:i/>
          <w:iCs/>
          <w:color w:val="000000"/>
          <w:sz w:val="26"/>
          <w:szCs w:val="26"/>
        </w:rPr>
        <w:t>Для юридических лиц (индивидуальных предпринимателей):</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3.2. Покупатель удерживает из стоимости Имущества и уплачивает в бюджет сумму НДС _________ (___________________) рублей.</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За Имущество Покупатель единовременно перечисляет сумму в размере _________ (___________________) рублей, оставшуюся после уплаты суммы НДС в размере _________ (___________________) рублей, и вычета суммы задатка _______ (__________) рублей, в безналичном порядке по следующим реквизитам:</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 </w:t>
      </w:r>
    </w:p>
    <w:tbl>
      <w:tblPr>
        <w:tblW w:w="9967" w:type="dxa"/>
        <w:jc w:val="center"/>
        <w:tblInd w:w="0" w:type="dxa"/>
        <w:tblLayout w:type="fixed"/>
        <w:tblCellMar>
          <w:top w:w="0" w:type="dxa"/>
          <w:left w:w="101" w:type="dxa"/>
          <w:bottom w:w="0" w:type="dxa"/>
          <w:right w:w="101" w:type="dxa"/>
        </w:tblCellMar>
        <w:tblLook w:firstRow="1" w:noVBand="1" w:lastRow="0" w:firstColumn="1" w:lastColumn="0" w:noHBand="0" w:val="04a0"/>
      </w:tblPr>
      <w:tblGrid>
        <w:gridCol w:w="3189"/>
        <w:gridCol w:w="6777"/>
      </w:tblGrid>
      <w:tr>
        <w:trPr>
          <w:trHeight w:val="729" w:hRule="atLeast"/>
        </w:trPr>
        <w:tc>
          <w:tcPr>
            <w:tcW w:w="3189"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Получатель</w:t>
            </w:r>
          </w:p>
        </w:tc>
        <w:tc>
          <w:tcPr>
            <w:tcW w:w="6777"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Администрация Уватского муниципального района (Администрация Уватского муниципального района, ЛС2129АДВР)</w:t>
            </w:r>
          </w:p>
        </w:tc>
      </w:tr>
      <w:tr>
        <w:trPr/>
        <w:tc>
          <w:tcPr>
            <w:tcW w:w="3189"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ИНН</w:t>
            </w:r>
          </w:p>
        </w:tc>
        <w:tc>
          <w:tcPr>
            <w:tcW w:w="6777"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7225002810</w:t>
            </w:r>
          </w:p>
        </w:tc>
      </w:tr>
      <w:tr>
        <w:trPr/>
        <w:tc>
          <w:tcPr>
            <w:tcW w:w="3189"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КПП</w:t>
            </w:r>
          </w:p>
        </w:tc>
        <w:tc>
          <w:tcPr>
            <w:tcW w:w="6777"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720601001</w:t>
            </w:r>
          </w:p>
        </w:tc>
      </w:tr>
      <w:tr>
        <w:trPr/>
        <w:tc>
          <w:tcPr>
            <w:tcW w:w="3189"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ОГРН</w:t>
            </w:r>
          </w:p>
        </w:tc>
        <w:tc>
          <w:tcPr>
            <w:tcW w:w="6777"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1027201303535</w:t>
            </w:r>
          </w:p>
        </w:tc>
      </w:tr>
      <w:tr>
        <w:trPr/>
        <w:tc>
          <w:tcPr>
            <w:tcW w:w="3189"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ОКТМО</w:t>
            </w:r>
          </w:p>
        </w:tc>
        <w:tc>
          <w:tcPr>
            <w:tcW w:w="6777"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71648450</w:t>
            </w:r>
          </w:p>
        </w:tc>
      </w:tr>
      <w:tr>
        <w:trPr/>
        <w:tc>
          <w:tcPr>
            <w:tcW w:w="3189"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Номер счета получателя средств</w:t>
            </w:r>
          </w:p>
        </w:tc>
        <w:tc>
          <w:tcPr>
            <w:tcW w:w="6777"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03232643716480006700</w:t>
            </w:r>
          </w:p>
        </w:tc>
      </w:tr>
      <w:tr>
        <w:trPr/>
        <w:tc>
          <w:tcPr>
            <w:tcW w:w="3189"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Номер счета банка получателя средств</w:t>
            </w:r>
          </w:p>
        </w:tc>
        <w:tc>
          <w:tcPr>
            <w:tcW w:w="6777"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40102810945370000060</w:t>
            </w:r>
          </w:p>
        </w:tc>
      </w:tr>
      <w:tr>
        <w:trPr/>
        <w:tc>
          <w:tcPr>
            <w:tcW w:w="3189"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БИК ТОФК</w:t>
            </w:r>
          </w:p>
        </w:tc>
        <w:tc>
          <w:tcPr>
            <w:tcW w:w="6777"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017102101</w:t>
            </w:r>
          </w:p>
        </w:tc>
      </w:tr>
      <w:tr>
        <w:trPr/>
        <w:tc>
          <w:tcPr>
            <w:tcW w:w="3189"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Банк</w:t>
            </w:r>
          </w:p>
        </w:tc>
        <w:tc>
          <w:tcPr>
            <w:tcW w:w="6777"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ОТДЕЛЕНИЕ ТЮМЕНЬ БАНКА РОССИИ/УФК ПО ТЮМЕНСКОЙ ОБЛАСТИ г. Тюмень</w:t>
            </w:r>
          </w:p>
        </w:tc>
      </w:tr>
    </w:tbl>
    <w:p>
      <w:pPr>
        <w:pStyle w:val="NormalWeb"/>
        <w:shd w:val="clear" w:color="auto" w:fill="FFFFFF"/>
        <w:suppressAutoHyphens w:val="true"/>
        <w:spacing w:beforeAutospacing="0" w:before="0" w:afterAutospacing="0" w:after="0"/>
        <w:ind w:firstLine="567"/>
        <w:jc w:val="both"/>
        <w:rPr>
          <w:rFonts w:ascii="Arial" w:hAnsi="Arial" w:cs="Arial"/>
          <w:b/>
          <w:b/>
          <w:bCs/>
          <w:i/>
          <w:i/>
          <w:iCs/>
          <w:color w:val="000000"/>
          <w:sz w:val="26"/>
          <w:szCs w:val="26"/>
        </w:rPr>
      </w:pPr>
      <w:r>
        <w:rPr>
          <w:rFonts w:cs="Arial" w:ascii="Arial" w:hAnsi="Arial"/>
          <w:b/>
          <w:bCs/>
          <w:i/>
          <w:iCs/>
          <w:color w:val="000000"/>
          <w:sz w:val="26"/>
          <w:szCs w:val="26"/>
        </w:rPr>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b/>
          <w:bCs/>
          <w:i/>
          <w:iCs/>
          <w:color w:val="000000"/>
          <w:sz w:val="26"/>
          <w:szCs w:val="26"/>
        </w:rPr>
        <w:t>Для физических лиц:</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3.2. За Имущество Покупатель единовременно перечисляет сумму в размере _________ (___________________) рублей, оставшуюся после вычета задатка в размере ________ (__________) рублей, в безналичном порядке по следующим реквизитам:</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 </w:t>
      </w:r>
    </w:p>
    <w:tbl>
      <w:tblPr>
        <w:tblW w:w="10066" w:type="dxa"/>
        <w:jc w:val="center"/>
        <w:tblInd w:w="0" w:type="dxa"/>
        <w:tblLayout w:type="fixed"/>
        <w:tblCellMar>
          <w:top w:w="0" w:type="dxa"/>
          <w:left w:w="101" w:type="dxa"/>
          <w:bottom w:w="0" w:type="dxa"/>
          <w:right w:w="101" w:type="dxa"/>
        </w:tblCellMar>
        <w:tblLook w:firstRow="1" w:noVBand="1" w:lastRow="0" w:firstColumn="1" w:lastColumn="0" w:noHBand="0" w:val="04a0"/>
      </w:tblPr>
      <w:tblGrid>
        <w:gridCol w:w="2881"/>
        <w:gridCol w:w="7184"/>
      </w:tblGrid>
      <w:tr>
        <w:trPr>
          <w:trHeight w:val="729" w:hRule="atLeast"/>
        </w:trPr>
        <w:tc>
          <w:tcPr>
            <w:tcW w:w="28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Получатель</w:t>
            </w:r>
          </w:p>
        </w:tc>
        <w:tc>
          <w:tcPr>
            <w:tcW w:w="7184"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Администрация Уватского муниципального района (Администрация Уватского муниципального района, ЛС2129АДВР)</w:t>
            </w:r>
          </w:p>
        </w:tc>
      </w:tr>
      <w:tr>
        <w:trPr/>
        <w:tc>
          <w:tcPr>
            <w:tcW w:w="28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ИНН</w:t>
            </w:r>
          </w:p>
        </w:tc>
        <w:tc>
          <w:tcPr>
            <w:tcW w:w="7184"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7225002810</w:t>
            </w:r>
          </w:p>
        </w:tc>
      </w:tr>
      <w:tr>
        <w:trPr/>
        <w:tc>
          <w:tcPr>
            <w:tcW w:w="28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КПП</w:t>
            </w:r>
          </w:p>
        </w:tc>
        <w:tc>
          <w:tcPr>
            <w:tcW w:w="7184"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720601001</w:t>
            </w:r>
          </w:p>
        </w:tc>
      </w:tr>
      <w:tr>
        <w:trPr/>
        <w:tc>
          <w:tcPr>
            <w:tcW w:w="28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ОГРН</w:t>
            </w:r>
          </w:p>
        </w:tc>
        <w:tc>
          <w:tcPr>
            <w:tcW w:w="7184"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1027201303535</w:t>
            </w:r>
          </w:p>
        </w:tc>
      </w:tr>
      <w:tr>
        <w:trPr/>
        <w:tc>
          <w:tcPr>
            <w:tcW w:w="28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ОКТМО</w:t>
            </w:r>
          </w:p>
        </w:tc>
        <w:tc>
          <w:tcPr>
            <w:tcW w:w="7184"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71648450</w:t>
            </w:r>
          </w:p>
        </w:tc>
      </w:tr>
      <w:tr>
        <w:trPr/>
        <w:tc>
          <w:tcPr>
            <w:tcW w:w="28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Номер счета получателя средств</w:t>
            </w:r>
          </w:p>
        </w:tc>
        <w:tc>
          <w:tcPr>
            <w:tcW w:w="7184"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03232643716480006700</w:t>
            </w:r>
          </w:p>
        </w:tc>
      </w:tr>
      <w:tr>
        <w:trPr/>
        <w:tc>
          <w:tcPr>
            <w:tcW w:w="28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Номер счета банка получателя средств</w:t>
            </w:r>
          </w:p>
        </w:tc>
        <w:tc>
          <w:tcPr>
            <w:tcW w:w="7184"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40102810945370000060</w:t>
            </w:r>
          </w:p>
        </w:tc>
      </w:tr>
      <w:tr>
        <w:trPr/>
        <w:tc>
          <w:tcPr>
            <w:tcW w:w="28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БИК ТОФК</w:t>
            </w:r>
          </w:p>
        </w:tc>
        <w:tc>
          <w:tcPr>
            <w:tcW w:w="7184"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017102101</w:t>
            </w:r>
          </w:p>
        </w:tc>
      </w:tr>
      <w:tr>
        <w:trPr/>
        <w:tc>
          <w:tcPr>
            <w:tcW w:w="28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Банк</w:t>
            </w:r>
          </w:p>
        </w:tc>
        <w:tc>
          <w:tcPr>
            <w:tcW w:w="7184"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ОТДЕЛЕНИЕ ТЮМЕНЬ БАНКА РОССИИ/УФК по Тюменской области г. Тюмень</w:t>
            </w:r>
          </w:p>
        </w:tc>
      </w:tr>
    </w:tbl>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3.3. Оплата цены продажи Имущества по Договору должна быть осуществлена в течение 10 (десяти) дней с даты заключения Договора.</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Моментом оплаты считается день зачисления на расчетный счет Продавца денежных средств, указанных в пункте 3.2 Договора.</w:t>
      </w:r>
    </w:p>
    <w:p>
      <w:pPr>
        <w:pStyle w:val="NormalWeb"/>
        <w:shd w:val="clear" w:color="auto" w:fill="FFFFFF"/>
        <w:suppressAutoHyphens w:val="true"/>
        <w:spacing w:lineRule="atLeast" w:line="321"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3.4. Оплата по договору третьими лицами не допускается.</w:t>
      </w:r>
    </w:p>
    <w:p>
      <w:pPr>
        <w:pStyle w:val="NormalWeb"/>
        <w:shd w:val="clear" w:color="auto" w:fill="FFFFFF"/>
        <w:suppressAutoHyphens w:val="true"/>
        <w:spacing w:beforeAutospacing="0" w:before="0" w:afterAutospacing="0" w:after="0"/>
        <w:ind w:firstLine="709"/>
        <w:jc w:val="both"/>
        <w:rPr>
          <w:rFonts w:ascii="Arial" w:hAnsi="Arial" w:cs="Arial"/>
          <w:color w:val="000000"/>
          <w:sz w:val="26"/>
          <w:szCs w:val="26"/>
        </w:rPr>
      </w:pPr>
      <w:r>
        <w:rPr>
          <w:rFonts w:cs="Arial" w:ascii="Arial" w:hAnsi="Arial"/>
          <w:b/>
          <w:bCs/>
          <w:color w:val="000000"/>
          <w:sz w:val="26"/>
          <w:szCs w:val="26"/>
        </w:rPr>
        <w:t>  </w:t>
      </w:r>
    </w:p>
    <w:p>
      <w:pPr>
        <w:pStyle w:val="NormalWeb"/>
        <w:shd w:val="clear" w:color="auto" w:fill="FFFFFF"/>
        <w:suppressAutoHyphens w:val="true"/>
        <w:spacing w:beforeAutospacing="0" w:before="0" w:afterAutospacing="0" w:after="0"/>
        <w:ind w:firstLine="709"/>
        <w:jc w:val="center"/>
        <w:rPr>
          <w:rFonts w:ascii="Arial" w:hAnsi="Arial" w:cs="Arial"/>
          <w:b/>
          <w:b/>
          <w:bCs/>
          <w:color w:val="000000"/>
          <w:sz w:val="26"/>
          <w:szCs w:val="26"/>
        </w:rPr>
      </w:pPr>
      <w:r>
        <w:rPr>
          <w:rFonts w:cs="Arial" w:ascii="Arial" w:hAnsi="Arial"/>
          <w:b/>
          <w:bCs/>
          <w:color w:val="000000"/>
          <w:sz w:val="26"/>
          <w:szCs w:val="26"/>
        </w:rPr>
        <w:t>4. Ответственность Сторон</w:t>
      </w:r>
    </w:p>
    <w:p>
      <w:pPr>
        <w:pStyle w:val="NormalWeb"/>
        <w:shd w:val="clear" w:color="auto" w:fill="FFFFFF"/>
        <w:suppressAutoHyphens w:val="true"/>
        <w:spacing w:beforeAutospacing="0" w:before="0" w:afterAutospacing="0" w:after="0"/>
        <w:ind w:firstLine="709"/>
        <w:jc w:val="both"/>
        <w:rPr>
          <w:rFonts w:ascii="Arial" w:hAnsi="Arial" w:cs="Arial"/>
          <w:color w:val="000000"/>
          <w:sz w:val="26"/>
          <w:szCs w:val="26"/>
        </w:rPr>
      </w:pPr>
      <w:r>
        <w:rPr>
          <w:rFonts w:cs="Arial" w:ascii="Arial" w:hAnsi="Arial"/>
          <w:color w:val="000000"/>
          <w:sz w:val="26"/>
          <w:szCs w:val="26"/>
        </w:rPr>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4.1. За невыполнение или ненадлежащее выполнение своих обязательств по Договору Стороны несут ответственность в соответствии с законодательством Российской Федерации и Договором.</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4.2. За нарушение сроков перечисления денежных средств в счет оплаты Имущества в порядке, предусмотренном Договором, Покупатель уплачивает Продавцу неустойку (пеню) в размере 1/300 действующей на момент оплаты ключевой ставки ЦБ РФ от не внесенной суммы за каждый день просрочки.</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За нарушение Покупателем срока принятия Имущества, предусмотренного пунктом 2.2. Договора, Покупатель уплачивает Продавцу неустойку (пени) в размере 1% (один) от цены продажи Имущества за каждый день просрочки, начиная со дня, следующего после дня истечения установленного Договором срока исполнения обязательства, включая день фактического исполнения обязательства.</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Уплата пеней не освобождает Покупателя от взятых на себя обязательств.</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4.3. В случае не поступления на расчетный счет Продавца денежных средств в размере и сроки, указанные в пунктах 3.2, 3.3. Договора, и/или не подписания Покупателем акта приема-передачи в срок, установленный пунктом 2.2. Договором сроком более 10 (десяти) рабочих дней, внесенная Покупателем сумма задатка в размере 10% от начальной цены, указанной в информационном сообщении о продаже Имущества не возвращается Покупателю и удерживается в пользу Продавца.</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4.4. Договор может быть расторгнут Продавцом в одностороннем внесудебном порядке по основаниям, предусмотренным пунктом 4.3. Договора, о чем Продавец уведомляет Покупателя путем направления письменного уведомления об отказе от Договора. Указанное уведомление считается полученным Покупателем по истечении пяти (пяти) календарных дней с даты его направления заказным почтовым отправлением с уведомлением о вручении по адресу Покупателя, указанному в пункте 6.2. Договора. Договор считается расторгнутым с момента получения Покупателем</w:t>
      </w:r>
      <w:r>
        <w:rPr>
          <w:rFonts w:cs="Arial" w:ascii="Arial" w:hAnsi="Arial"/>
          <w:caps/>
          <w:color w:val="000000"/>
          <w:sz w:val="26"/>
          <w:szCs w:val="26"/>
        </w:rPr>
        <w:t> </w:t>
      </w:r>
      <w:r>
        <w:rPr>
          <w:rFonts w:cs="Arial" w:ascii="Arial" w:hAnsi="Arial"/>
          <w:color w:val="000000"/>
          <w:sz w:val="26"/>
          <w:szCs w:val="26"/>
        </w:rPr>
        <w:t>указанного уведомления</w:t>
      </w:r>
      <w:r>
        <w:rPr>
          <w:rFonts w:cs="Arial" w:ascii="Arial" w:hAnsi="Arial"/>
          <w:caps/>
          <w:color w:val="000000"/>
          <w:sz w:val="26"/>
          <w:szCs w:val="26"/>
        </w:rPr>
        <w:t>, </w:t>
      </w:r>
      <w:r>
        <w:rPr>
          <w:rFonts w:cs="Arial" w:ascii="Arial" w:hAnsi="Arial"/>
          <w:color w:val="000000"/>
          <w:sz w:val="26"/>
          <w:szCs w:val="26"/>
        </w:rPr>
        <w:t>дополнительного оформления Сторонами письменного соглашения о расторжении  Договора</w:t>
      </w:r>
      <w:r>
        <w:rPr>
          <w:rFonts w:cs="Arial" w:ascii="Arial" w:hAnsi="Arial"/>
          <w:caps/>
          <w:color w:val="000000"/>
          <w:sz w:val="26"/>
          <w:szCs w:val="26"/>
        </w:rPr>
        <w:t> </w:t>
      </w:r>
      <w:r>
        <w:rPr>
          <w:rFonts w:cs="Arial" w:ascii="Arial" w:hAnsi="Arial"/>
          <w:color w:val="000000"/>
          <w:sz w:val="26"/>
          <w:szCs w:val="26"/>
        </w:rPr>
        <w:t>не требуется</w:t>
      </w:r>
      <w:r>
        <w:rPr>
          <w:rFonts w:cs="Arial" w:ascii="Arial" w:hAnsi="Arial"/>
          <w:caps/>
          <w:color w:val="000000"/>
          <w:sz w:val="26"/>
          <w:szCs w:val="26"/>
        </w:rPr>
        <w:t>.</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4.5. Покупатель уплачивает неустойку (пени), установленную пунктом 4.2 Договора, путем единовременного перечисления денежных средств по следующим реквизитам:</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 </w:t>
      </w:r>
    </w:p>
    <w:tbl>
      <w:tblPr>
        <w:tblW w:w="10065" w:type="dxa"/>
        <w:jc w:val="left"/>
        <w:tblInd w:w="195" w:type="dxa"/>
        <w:tblLayout w:type="fixed"/>
        <w:tblCellMar>
          <w:top w:w="0" w:type="dxa"/>
          <w:left w:w="101" w:type="dxa"/>
          <w:bottom w:w="0" w:type="dxa"/>
          <w:right w:w="101" w:type="dxa"/>
        </w:tblCellMar>
        <w:tblLook w:firstRow="1" w:noVBand="1" w:lastRow="0" w:firstColumn="1" w:lastColumn="0" w:noHBand="0" w:val="04a0"/>
      </w:tblPr>
      <w:tblGrid>
        <w:gridCol w:w="2883"/>
        <w:gridCol w:w="7181"/>
      </w:tblGrid>
      <w:tr>
        <w:trPr>
          <w:trHeight w:val="729" w:hRule="atLeast"/>
        </w:trPr>
        <w:tc>
          <w:tcPr>
            <w:tcW w:w="2883"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Наименование получателя платежа</w:t>
            </w:r>
          </w:p>
        </w:tc>
        <w:tc>
          <w:tcPr>
            <w:tcW w:w="71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УФК по Тюменской области (Администрация Уватского муниципального района)</w:t>
            </w:r>
          </w:p>
        </w:tc>
      </w:tr>
      <w:tr>
        <w:trPr/>
        <w:tc>
          <w:tcPr>
            <w:tcW w:w="2883"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Банк</w:t>
            </w:r>
          </w:p>
        </w:tc>
        <w:tc>
          <w:tcPr>
            <w:tcW w:w="71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ОТДЕЛЕНИЕ ТЮМЕНЬ БАНКА РОССИИ/УФК по Тюменской области г. Тюмень</w:t>
            </w:r>
          </w:p>
        </w:tc>
      </w:tr>
      <w:tr>
        <w:trPr/>
        <w:tc>
          <w:tcPr>
            <w:tcW w:w="2883"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БИК</w:t>
            </w:r>
          </w:p>
        </w:tc>
        <w:tc>
          <w:tcPr>
            <w:tcW w:w="71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017102101</w:t>
            </w:r>
          </w:p>
        </w:tc>
      </w:tr>
      <w:tr>
        <w:trPr/>
        <w:tc>
          <w:tcPr>
            <w:tcW w:w="2883"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Номер счета банка получателя средств</w:t>
            </w:r>
          </w:p>
        </w:tc>
        <w:tc>
          <w:tcPr>
            <w:tcW w:w="71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40102810945370000060</w:t>
            </w:r>
          </w:p>
        </w:tc>
      </w:tr>
      <w:tr>
        <w:trPr/>
        <w:tc>
          <w:tcPr>
            <w:tcW w:w="2883"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Номер счета получателя средств</w:t>
            </w:r>
          </w:p>
        </w:tc>
        <w:tc>
          <w:tcPr>
            <w:tcW w:w="71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03100643000000016700</w:t>
            </w:r>
          </w:p>
        </w:tc>
      </w:tr>
      <w:tr>
        <w:trPr/>
        <w:tc>
          <w:tcPr>
            <w:tcW w:w="2883"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ИНН</w:t>
            </w:r>
          </w:p>
        </w:tc>
        <w:tc>
          <w:tcPr>
            <w:tcW w:w="71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7225002810</w:t>
            </w:r>
          </w:p>
        </w:tc>
      </w:tr>
      <w:tr>
        <w:trPr/>
        <w:tc>
          <w:tcPr>
            <w:tcW w:w="2883"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КПП</w:t>
            </w:r>
          </w:p>
        </w:tc>
        <w:tc>
          <w:tcPr>
            <w:tcW w:w="7181" w:type="dxa"/>
            <w:tcBorders>
              <w:top w:val="single" w:sz="6" w:space="0" w:color="000000"/>
              <w:left w:val="single" w:sz="6" w:space="0" w:color="000000"/>
              <w:bottom w:val="single" w:sz="6" w:space="0" w:color="000000"/>
              <w:right w:val="single" w:sz="6" w:space="0" w:color="000000"/>
            </w:tcBorders>
            <w:shd w:color="auto" w:fill="FFFFFF" w:val="clear"/>
          </w:tcPr>
          <w:p>
            <w:pPr>
              <w:pStyle w:val="NormalWeb"/>
              <w:widowControl w:val="false"/>
              <w:suppressAutoHyphens w:val="true"/>
              <w:spacing w:beforeAutospacing="0" w:before="0" w:afterAutospacing="0" w:after="0"/>
              <w:jc w:val="both"/>
              <w:rPr>
                <w:rFonts w:ascii="Arial" w:hAnsi="Arial" w:cs="Arial"/>
                <w:sz w:val="26"/>
                <w:szCs w:val="26"/>
              </w:rPr>
            </w:pPr>
            <w:r>
              <w:rPr>
                <w:rFonts w:cs="Arial" w:ascii="Arial" w:hAnsi="Arial"/>
                <w:sz w:val="26"/>
                <w:szCs w:val="26"/>
              </w:rPr>
              <w:t>720601001</w:t>
            </w:r>
          </w:p>
        </w:tc>
      </w:tr>
    </w:tbl>
    <w:p>
      <w:pPr>
        <w:pStyle w:val="4"/>
        <w:shd w:val="clear" w:color="auto" w:fill="FFFFFF"/>
        <w:suppressAutoHyphens w:val="true"/>
        <w:spacing w:before="240" w:after="60"/>
        <w:ind w:firstLine="567"/>
        <w:jc w:val="center"/>
        <w:rPr>
          <w:rFonts w:ascii="Arial" w:hAnsi="Arial" w:cs="Arial"/>
          <w:i w:val="false"/>
          <w:i w:val="false"/>
          <w:color w:val="000000"/>
          <w:sz w:val="26"/>
          <w:szCs w:val="26"/>
        </w:rPr>
      </w:pPr>
      <w:r>
        <w:rPr>
          <w:rFonts w:cs="Arial" w:ascii="Arial" w:hAnsi="Arial"/>
          <w:i w:val="false"/>
          <w:color w:val="000000"/>
          <w:sz w:val="26"/>
          <w:szCs w:val="26"/>
        </w:rPr>
        <w:t>5. Заключительные положения</w:t>
      </w:r>
    </w:p>
    <w:p>
      <w:pPr>
        <w:pStyle w:val="Normal"/>
        <w:suppressAutoHyphens w:val="true"/>
        <w:jc w:val="both"/>
        <w:rPr>
          <w:rFonts w:ascii="Arial" w:hAnsi="Arial" w:cs="Arial"/>
          <w:sz w:val="26"/>
          <w:szCs w:val="26"/>
        </w:rPr>
      </w:pPr>
      <w:r>
        <w:rPr>
          <w:rFonts w:cs="Arial" w:ascii="Arial" w:hAnsi="Arial"/>
          <w:sz w:val="26"/>
          <w:szCs w:val="26"/>
        </w:rPr>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5.1. Все споры и разногласия Стороны будут стремиться урегулировать путем переговоров, а если такое урегулирование становится невозможным, то споры, возникшие между Сторонами при исполнении Договора или в связи с ним, рассматриваются в судебном порядке в соответствии с действующим законодательством Российской Федерации, по месту нахождения Продавца.</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5.2. Покупателю известно фактическое состояние Имущества, в связи с этим претензий к фактическому состоянию имущества Покупатель к Продавцу не предъявляет.</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5.3. Покупатель дает Продавцу своё согласие на обработку персональных данных, в том числе автоматизированную, а также распространение и предоставление персональных данных, в соответствии с Федеральным законом от 27.07.2006 №152-ФЗ «О персональных данных» (</w:t>
      </w:r>
      <w:r>
        <w:rPr>
          <w:rFonts w:cs="Arial" w:ascii="Arial" w:hAnsi="Arial"/>
          <w:i/>
          <w:iCs/>
          <w:color w:val="000000"/>
          <w:sz w:val="26"/>
          <w:szCs w:val="26"/>
        </w:rPr>
        <w:t>в случае, если Покупателем является физическое лицо</w:t>
      </w:r>
      <w:r>
        <w:rPr>
          <w:rFonts w:cs="Arial" w:ascii="Arial" w:hAnsi="Arial"/>
          <w:color w:val="000000"/>
          <w:sz w:val="26"/>
          <w:szCs w:val="26"/>
        </w:rPr>
        <w:t>).</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5.4. Договор составлен в 2 (двух) экземплярах, имеющих одинаковую юридическую силу.</w:t>
      </w:r>
    </w:p>
    <w:p>
      <w:pPr>
        <w:pStyle w:val="NormalWeb"/>
        <w:shd w:val="clear" w:color="auto" w:fill="FFFFFF"/>
        <w:suppressAutoHyphens w:val="true"/>
        <w:spacing w:beforeAutospacing="0" w:before="0" w:afterAutospacing="0" w:after="0"/>
        <w:ind w:firstLine="709"/>
        <w:jc w:val="both"/>
        <w:rPr>
          <w:rFonts w:ascii="Arial" w:hAnsi="Arial" w:cs="Arial"/>
          <w:color w:val="000000"/>
          <w:sz w:val="26"/>
          <w:szCs w:val="26"/>
        </w:rPr>
      </w:pPr>
      <w:r>
        <w:rPr>
          <w:rFonts w:cs="Arial" w:ascii="Arial" w:hAnsi="Arial"/>
          <w:color w:val="000000"/>
          <w:sz w:val="26"/>
          <w:szCs w:val="26"/>
        </w:rPr>
        <w:t> </w:t>
      </w:r>
    </w:p>
    <w:p>
      <w:pPr>
        <w:pStyle w:val="NormalWeb"/>
        <w:shd w:val="clear" w:color="auto" w:fill="FFFFFF"/>
        <w:suppressAutoHyphens w:val="true"/>
        <w:spacing w:beforeAutospacing="0" w:before="0" w:afterAutospacing="0" w:after="0"/>
        <w:ind w:firstLine="709"/>
        <w:jc w:val="center"/>
        <w:rPr>
          <w:rFonts w:ascii="Arial" w:hAnsi="Arial" w:cs="Arial"/>
          <w:color w:val="000000"/>
          <w:sz w:val="26"/>
          <w:szCs w:val="26"/>
        </w:rPr>
      </w:pPr>
      <w:r>
        <w:rPr>
          <w:rFonts w:cs="Arial" w:ascii="Arial" w:hAnsi="Arial"/>
          <w:b/>
          <w:bCs/>
          <w:color w:val="000000"/>
          <w:sz w:val="26"/>
          <w:szCs w:val="26"/>
        </w:rPr>
        <w:t>6. Юридические адреса, реквизиты и подписи Сторон</w:t>
      </w:r>
    </w:p>
    <w:p>
      <w:pPr>
        <w:pStyle w:val="NormalWeb"/>
        <w:shd w:val="clear" w:color="auto" w:fill="FFFFFF"/>
        <w:suppressAutoHyphens w:val="true"/>
        <w:spacing w:beforeAutospacing="0" w:before="0" w:afterAutospacing="0" w:after="0"/>
        <w:ind w:firstLine="567"/>
        <w:jc w:val="both"/>
        <w:rPr>
          <w:rFonts w:ascii="Arial" w:hAnsi="Arial" w:cs="Arial"/>
          <w:color w:val="000000"/>
          <w:sz w:val="26"/>
          <w:szCs w:val="26"/>
        </w:rPr>
      </w:pPr>
      <w:r>
        <w:rPr>
          <w:rFonts w:cs="Arial" w:ascii="Arial" w:hAnsi="Arial"/>
          <w:color w:val="000000"/>
          <w:sz w:val="26"/>
          <w:szCs w:val="26"/>
        </w:rPr>
        <w:t> </w:t>
      </w:r>
    </w:p>
    <w:p>
      <w:pPr>
        <w:pStyle w:val="NormalWeb"/>
        <w:shd w:val="clear" w:color="auto" w:fill="FFFFFF"/>
        <w:suppressAutoHyphens w:val="true"/>
        <w:spacing w:beforeAutospacing="0" w:before="0" w:afterAutospacing="0" w:after="0"/>
        <w:jc w:val="both"/>
        <w:rPr>
          <w:rFonts w:ascii="Arial" w:hAnsi="Arial" w:cs="Arial"/>
          <w:color w:val="000000"/>
          <w:sz w:val="26"/>
          <w:szCs w:val="26"/>
        </w:rPr>
      </w:pPr>
      <w:r>
        <w:rPr>
          <w:rFonts w:cs="Arial" w:ascii="Arial" w:hAnsi="Arial"/>
          <w:b/>
          <w:bCs/>
          <w:color w:val="000000"/>
          <w:sz w:val="26"/>
          <w:szCs w:val="26"/>
        </w:rPr>
        <w:t>Продавец:</w:t>
      </w:r>
    </w:p>
    <w:p>
      <w:pPr>
        <w:pStyle w:val="NormalWeb"/>
        <w:shd w:val="clear" w:color="auto" w:fill="FFFFFF"/>
        <w:suppressAutoHyphens w:val="true"/>
        <w:spacing w:beforeAutospacing="0" w:before="0" w:afterAutospacing="0" w:after="0"/>
        <w:jc w:val="both"/>
        <w:rPr>
          <w:rFonts w:ascii="Arial" w:hAnsi="Arial" w:cs="Arial"/>
          <w:color w:val="000000"/>
          <w:sz w:val="26"/>
          <w:szCs w:val="26"/>
        </w:rPr>
      </w:pPr>
      <w:r>
        <w:rPr>
          <w:rFonts w:cs="Arial" w:ascii="Arial" w:hAnsi="Arial"/>
          <w:color w:val="000000"/>
          <w:sz w:val="26"/>
          <w:szCs w:val="26"/>
          <w:shd w:fill="FFFFFF" w:val="clear"/>
        </w:rPr>
        <w:t>626170, Тюменская область, Уватский район, с. Уват, ул. Иртышская, д.19,</w:t>
      </w:r>
    </w:p>
    <w:p>
      <w:pPr>
        <w:pStyle w:val="NormalWeb"/>
        <w:shd w:val="clear" w:color="auto" w:fill="FFFFFF"/>
        <w:suppressAutoHyphens w:val="true"/>
        <w:spacing w:beforeAutospacing="0" w:before="0" w:afterAutospacing="0" w:after="283"/>
        <w:jc w:val="both"/>
        <w:rPr>
          <w:rFonts w:ascii="Arial" w:hAnsi="Arial" w:cs="Arial"/>
          <w:color w:val="000000"/>
          <w:sz w:val="26"/>
          <w:szCs w:val="26"/>
        </w:rPr>
      </w:pPr>
      <w:r>
        <w:rPr>
          <w:rFonts w:cs="Arial" w:ascii="Arial" w:hAnsi="Arial"/>
          <w:color w:val="00000A"/>
          <w:sz w:val="26"/>
          <w:szCs w:val="26"/>
        </w:rPr>
        <w:t>ОГРН 1027201303535, ИНН 7225002810, КПП 720601001, УФК по Тюменской области (Администрация Уватского муниципального района, ЛС 04673003090), Банк получателя: ОТДЕЛЕНИЕ ТЮМЕНЬ БАНКА РОССИИ//УФК по Тюменской области г. Тюмень, БИК 017102101.</w:t>
      </w:r>
    </w:p>
    <w:p>
      <w:pPr>
        <w:pStyle w:val="NormalWeb"/>
        <w:shd w:val="clear" w:color="auto" w:fill="FFFFFF"/>
        <w:suppressAutoHyphens w:val="true"/>
        <w:spacing w:beforeAutospacing="0" w:before="0" w:afterAutospacing="0" w:after="0"/>
        <w:jc w:val="both"/>
        <w:rPr>
          <w:rFonts w:ascii="Arial" w:hAnsi="Arial" w:cs="Arial"/>
          <w:color w:val="000000"/>
          <w:sz w:val="26"/>
          <w:szCs w:val="26"/>
        </w:rPr>
      </w:pPr>
      <w:r>
        <w:rPr>
          <w:rFonts w:cs="Arial" w:ascii="Arial" w:hAnsi="Arial"/>
          <w:b/>
          <w:bCs/>
          <w:color w:val="000000"/>
          <w:sz w:val="26"/>
          <w:szCs w:val="26"/>
          <w:shd w:fill="FFFFFF" w:val="clear"/>
        </w:rPr>
        <w:t>Покупатель:</w:t>
      </w:r>
    </w:p>
    <w:p>
      <w:pPr>
        <w:pStyle w:val="NormalWeb"/>
        <w:shd w:val="clear" w:color="auto" w:fill="FFFFFF"/>
        <w:spacing w:beforeAutospacing="0" w:before="0" w:afterAutospacing="0" w:after="0"/>
        <w:jc w:val="both"/>
        <w:rPr>
          <w:rFonts w:ascii="Arial" w:hAnsi="Arial" w:cs="Arial"/>
          <w:color w:val="000000"/>
          <w:sz w:val="26"/>
          <w:szCs w:val="26"/>
        </w:rPr>
      </w:pPr>
      <w:r>
        <w:rPr>
          <w:rFonts w:cs="Arial" w:ascii="Arial" w:hAnsi="Arial"/>
          <w:b/>
          <w:bCs/>
          <w:color w:val="000000"/>
          <w:sz w:val="26"/>
          <w:szCs w:val="26"/>
        </w:rPr>
        <w:t> </w:t>
      </w:r>
    </w:p>
    <w:p>
      <w:pPr>
        <w:pStyle w:val="NormalWeb"/>
        <w:shd w:val="clear" w:color="auto" w:fill="FFFFFF"/>
        <w:spacing w:beforeAutospacing="0" w:before="0" w:afterAutospacing="0" w:after="0"/>
        <w:jc w:val="both"/>
        <w:rPr>
          <w:rFonts w:ascii="Arial" w:hAnsi="Arial" w:cs="Arial"/>
          <w:color w:val="000000"/>
          <w:sz w:val="26"/>
          <w:szCs w:val="26"/>
        </w:rPr>
      </w:pPr>
      <w:r>
        <w:rPr>
          <w:rFonts w:cs="Arial" w:ascii="Arial" w:hAnsi="Arial"/>
          <w:color w:val="000000"/>
          <w:sz w:val="26"/>
          <w:szCs w:val="26"/>
        </w:rPr>
        <w:t> </w:t>
      </w:r>
    </w:p>
    <w:sectPr>
      <w:headerReference w:type="default" r:id="rId9"/>
      <w:type w:val="nextPage"/>
      <w:pgSz w:w="11906" w:h="16838"/>
      <w:pgMar w:left="1134" w:right="709" w:header="709" w:top="1134" w:footer="0" w:bottom="567" w:gutter="0"/>
      <w:pgNumType w:fmt="decimal"/>
      <w:formProt w:val="false"/>
      <w:titlePg/>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Verdana">
    <w:charset w:val="cc"/>
    <w:family w:val="roman"/>
    <w:pitch w:val="variable"/>
  </w:font>
  <w:font w:name="Calibri">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mc:AlternateContent>
        <mc:Choice Requires="wps">
          <w:drawing>
            <wp:anchor behindDoc="1" distT="0" distB="0" distL="0" distR="0" simplePos="0" locked="0" layoutInCell="0" allowOverlap="1" relativeHeight="42">
              <wp:simplePos x="0" y="0"/>
              <wp:positionH relativeFrom="margin">
                <wp:align>center</wp:align>
              </wp:positionH>
              <wp:positionV relativeFrom="paragraph">
                <wp:posOffset>635</wp:posOffset>
              </wp:positionV>
              <wp:extent cx="128905" cy="146050"/>
              <wp:effectExtent l="0" t="0" r="0" b="0"/>
              <wp:wrapSquare wrapText="bothSides"/>
              <wp:docPr id="1" name="Врезка1"/>
              <a:graphic xmlns:a="http://schemas.openxmlformats.org/drawingml/2006/main">
                <a:graphicData uri="http://schemas.microsoft.com/office/word/2010/wordprocessingShape">
                  <wps:wsp>
                    <wps:cNvSpPr/>
                    <wps:spPr>
                      <a:xfrm>
                        <a:off x="0" y="0"/>
                        <a:ext cx="128160" cy="145440"/>
                      </a:xfrm>
                      <a:prstGeom prst="rect">
                        <a:avLst/>
                      </a:prstGeom>
                      <a:noFill/>
                      <a:ln w="0">
                        <a:noFill/>
                      </a:ln>
                    </wps:spPr>
                    <wps:style>
                      <a:lnRef idx="0"/>
                      <a:fillRef idx="0"/>
                      <a:effectRef idx="0"/>
                      <a:fontRef idx="minor"/>
                    </wps:style>
                    <wps:txbx>
                      <w:txbxContent>
                        <w:p>
                          <w:pPr>
                            <w:pStyle w:val="Style2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22</w:t>
                          </w:r>
                          <w:r>
                            <w:rPr>
                              <w:rStyle w:val="Pagenumber"/>
                              <w:color w:val="000000"/>
                            </w:rPr>
                            <w:fldChar w:fldCharType="end"/>
                          </w:r>
                        </w:p>
                      </w:txbxContent>
                    </wps:txbx>
                    <wps:bodyPr lIns="0" rIns="0" tIns="0" bIns="0">
                      <a:spAutoFit/>
                    </wps:bodyPr>
                  </wps:wsp>
                </a:graphicData>
              </a:graphic>
            </wp:anchor>
          </w:drawing>
        </mc:Choice>
        <mc:Fallback>
          <w:pict>
            <v:rect id="shape_0" ID="Врезка1" path="m0,0l-2147483645,0l-2147483645,-2147483646l0,-2147483646xe" stroked="f" style="position:absolute;margin-left:246.5pt;margin-top:0.05pt;width:10.05pt;height:11.4pt;mso-wrap-style:square;v-text-anchor:top;mso-position-horizontal:center;mso-position-horizontal-relative:margin">
              <v:fill o:detectmouseclick="t" on="false"/>
              <v:stroke color="#3465a4" joinstyle="round" endcap="flat"/>
              <v:textbox>
                <w:txbxContent>
                  <w:p>
                    <w:pPr>
                      <w:pStyle w:val="Style24"/>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22</w:t>
                    </w:r>
                    <w:r>
                      <w:rPr>
                        <w:rStyle w:val="Pagenumber"/>
                        <w:color w:val="000000"/>
                      </w:rPr>
                      <w:fldChar w:fldCharType="end"/>
                    </w:r>
                  </w:p>
                </w:txbxContent>
              </v:textbox>
              <w10:wrap type="square"/>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uiPriority="59" w:semiHidden="0" w:unhideWhenUsed="0"/>
    <w:lsdException w:name="Placeholder Text" w:uiPriority="99"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99"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92478"/>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e92478"/>
    <w:pPr>
      <w:keepNext w:val="true"/>
      <w:spacing w:before="240" w:after="60"/>
      <w:outlineLvl w:val="0"/>
    </w:pPr>
    <w:rPr>
      <w:rFonts w:ascii="Arial" w:hAnsi="Arial" w:cs="Arial"/>
      <w:b/>
      <w:bCs/>
      <w:kern w:val="2"/>
      <w:sz w:val="32"/>
      <w:szCs w:val="32"/>
    </w:rPr>
  </w:style>
  <w:style w:type="paragraph" w:styleId="2">
    <w:name w:val="Heading 2"/>
    <w:basedOn w:val="Normal"/>
    <w:qFormat/>
    <w:rsid w:val="00e92478"/>
    <w:pPr>
      <w:spacing w:beforeAutospacing="1" w:afterAutospacing="1"/>
      <w:outlineLvl w:val="1"/>
    </w:pPr>
    <w:rPr>
      <w:b/>
      <w:bCs/>
      <w:sz w:val="36"/>
      <w:szCs w:val="36"/>
    </w:rPr>
  </w:style>
  <w:style w:type="paragraph" w:styleId="4">
    <w:name w:val="Heading 4"/>
    <w:basedOn w:val="Normal"/>
    <w:next w:val="Normal"/>
    <w:link w:val="40"/>
    <w:semiHidden/>
    <w:unhideWhenUsed/>
    <w:qFormat/>
    <w:rsid w:val="00327f2c"/>
    <w:pPr>
      <w:keepNext w:val="true"/>
      <w:keepLines/>
      <w:spacing w:before="200" w:after="0"/>
      <w:outlineLvl w:val="3"/>
    </w:pPr>
    <w:rPr>
      <w:rFonts w:ascii="Cambria" w:hAnsi="Cambria" w:eastAsia="" w:cs="" w:asciiTheme="majorHAnsi" w:cstheme="majorBidi" w:eastAsiaTheme="majorEastAsia" w:hAnsiTheme="majorHAnsi"/>
      <w:b/>
      <w:bCs/>
      <w:i/>
      <w:iCs/>
      <w:color w:val="4F81BD" w:themeColor="accent1"/>
      <w:sz w:val="24"/>
      <w:szCs w:val="24"/>
    </w:rPr>
  </w:style>
  <w:style w:type="character" w:styleId="DefaultParagraphFont" w:default="1">
    <w:name w:val="Default Paragraph Font"/>
    <w:uiPriority w:val="1"/>
    <w:semiHidden/>
    <w:unhideWhenUsed/>
    <w:qFormat/>
    <w:rPr/>
  </w:style>
  <w:style w:type="character" w:styleId="Style11">
    <w:name w:val="Привязка сноски"/>
    <w:rPr>
      <w:vertAlign w:val="superscript"/>
    </w:rPr>
  </w:style>
  <w:style w:type="character" w:styleId="FootnoteCharacters">
    <w:name w:val="Footnote Characters"/>
    <w:qFormat/>
    <w:rsid w:val="00e92478"/>
    <w:rPr>
      <w:vertAlign w:val="superscript"/>
    </w:rPr>
  </w:style>
  <w:style w:type="character" w:styleId="Pagenumber">
    <w:name w:val="page number"/>
    <w:basedOn w:val="DefaultParagraphFont"/>
    <w:qFormat/>
    <w:rsid w:val="00e92478"/>
    <w:rPr/>
  </w:style>
  <w:style w:type="character" w:styleId="21" w:customStyle="1">
    <w:name w:val="Основной текст 2 Знак"/>
    <w:link w:val="20"/>
    <w:qFormat/>
    <w:rsid w:val="00a83ae3"/>
    <w:rPr>
      <w:sz w:val="24"/>
    </w:rPr>
  </w:style>
  <w:style w:type="character" w:styleId="3" w:customStyle="1">
    <w:name w:val="Основной текст с отступом 3 Знак"/>
    <w:link w:val="3"/>
    <w:qFormat/>
    <w:rsid w:val="00e823c1"/>
    <w:rPr>
      <w:b/>
      <w:sz w:val="28"/>
    </w:rPr>
  </w:style>
  <w:style w:type="character" w:styleId="Style12" w:customStyle="1">
    <w:name w:val="Основной текст Знак"/>
    <w:link w:val="a3"/>
    <w:qFormat/>
    <w:rsid w:val="0059304a"/>
    <w:rPr>
      <w:sz w:val="24"/>
    </w:rPr>
  </w:style>
  <w:style w:type="character" w:styleId="Style13" w:customStyle="1">
    <w:name w:val="Текст сноски Знак"/>
    <w:link w:val="a5"/>
    <w:qFormat/>
    <w:locked/>
    <w:rsid w:val="00d8404e"/>
    <w:rPr/>
  </w:style>
  <w:style w:type="character" w:styleId="22" w:customStyle="1">
    <w:name w:val="Основной текст с отступом 2 Знак"/>
    <w:link w:val="22"/>
    <w:qFormat/>
    <w:rsid w:val="00026a6b"/>
    <w:rPr>
      <w:sz w:val="24"/>
    </w:rPr>
  </w:style>
  <w:style w:type="character" w:styleId="31" w:customStyle="1">
    <w:name w:val="Основной текст 3 Знак"/>
    <w:link w:val="31"/>
    <w:qFormat/>
    <w:rsid w:val="00fb46ae"/>
    <w:rPr>
      <w:sz w:val="28"/>
    </w:rPr>
  </w:style>
  <w:style w:type="character" w:styleId="Style14">
    <w:name w:val="Интернет-ссылка"/>
    <w:rsid w:val="00cf74c9"/>
    <w:rPr>
      <w:color w:val="0000FF"/>
      <w:u w:val="single"/>
    </w:rPr>
  </w:style>
  <w:style w:type="character" w:styleId="FontStyle11" w:customStyle="1">
    <w:name w:val="Font Style11"/>
    <w:basedOn w:val="DefaultParagraphFont"/>
    <w:qFormat/>
    <w:rsid w:val="00b93531"/>
    <w:rPr>
      <w:rFonts w:ascii="Times New Roman" w:hAnsi="Times New Roman" w:cs="Times New Roman"/>
      <w:b/>
      <w:bCs/>
      <w:sz w:val="20"/>
      <w:szCs w:val="20"/>
    </w:rPr>
  </w:style>
  <w:style w:type="character" w:styleId="Style15" w:customStyle="1">
    <w:name w:val="Абзац списка Знак"/>
    <w:link w:val="af2"/>
    <w:uiPriority w:val="99"/>
    <w:qFormat/>
    <w:rsid w:val="00b93531"/>
    <w:rPr/>
  </w:style>
  <w:style w:type="character" w:styleId="Wmicallto" w:customStyle="1">
    <w:name w:val="wmi-callto"/>
    <w:basedOn w:val="DefaultParagraphFont"/>
    <w:qFormat/>
    <w:rsid w:val="001415d1"/>
    <w:rPr/>
  </w:style>
  <w:style w:type="character" w:styleId="41" w:customStyle="1">
    <w:name w:val="Заголовок 4 Знак"/>
    <w:basedOn w:val="DefaultParagraphFont"/>
    <w:link w:val="4"/>
    <w:semiHidden/>
    <w:qFormat/>
    <w:rsid w:val="00327f2c"/>
    <w:rPr>
      <w:rFonts w:ascii="Cambria" w:hAnsi="Cambria" w:eastAsia="" w:cs="" w:asciiTheme="majorHAnsi" w:cstheme="majorBidi" w:eastAsiaTheme="majorEastAsia" w:hAnsiTheme="majorHAnsi"/>
      <w:b/>
      <w:bCs/>
      <w:i/>
      <w:iCs/>
      <w:color w:val="4F81BD" w:themeColor="accent1"/>
      <w:sz w:val="24"/>
      <w:szCs w:val="24"/>
    </w:rPr>
  </w:style>
  <w:style w:type="paragraph" w:styleId="Style16" w:customStyle="1">
    <w:name w:val="Заголовок"/>
    <w:next w:val="Style17"/>
    <w:qFormat/>
    <w:rsid w:val="00592b6e"/>
    <w:pPr>
      <w:widowControl w:val="false"/>
      <w:suppressAutoHyphens w:val="true"/>
      <w:bidi w:val="0"/>
      <w:spacing w:before="0" w:after="0"/>
      <w:jc w:val="left"/>
    </w:pPr>
    <w:rPr>
      <w:rFonts w:ascii="Arial" w:hAnsi="Arial" w:eastAsia="Times New Roman" w:cs="Arial"/>
      <w:b/>
      <w:bCs/>
      <w:color w:val="auto"/>
      <w:kern w:val="0"/>
      <w:sz w:val="22"/>
      <w:szCs w:val="22"/>
      <w:lang w:val="ru-RU" w:eastAsia="ru-RU" w:bidi="ar-SA"/>
    </w:rPr>
  </w:style>
  <w:style w:type="paragraph" w:styleId="Style17">
    <w:name w:val="Body Text"/>
    <w:basedOn w:val="Normal"/>
    <w:link w:val="a4"/>
    <w:rsid w:val="00e92478"/>
    <w:pPr>
      <w:jc w:val="both"/>
    </w:pPr>
    <w:rPr>
      <w:sz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BodyText2">
    <w:name w:val="Body Text 2"/>
    <w:basedOn w:val="Normal"/>
    <w:link w:val="21"/>
    <w:qFormat/>
    <w:rsid w:val="00e92478"/>
    <w:pPr>
      <w:tabs>
        <w:tab w:val="clear" w:pos="709"/>
        <w:tab w:val="left" w:pos="284" w:leader="none"/>
      </w:tabs>
      <w:ind w:left="284" w:hanging="284"/>
      <w:jc w:val="both"/>
    </w:pPr>
    <w:rPr>
      <w:sz w:val="24"/>
    </w:rPr>
  </w:style>
  <w:style w:type="paragraph" w:styleId="BodyTextIndent2">
    <w:name w:val="Body Text Indent 2"/>
    <w:basedOn w:val="Normal"/>
    <w:link w:val="23"/>
    <w:qFormat/>
    <w:rsid w:val="00e92478"/>
    <w:pPr>
      <w:ind w:firstLine="720"/>
      <w:jc w:val="both"/>
    </w:pPr>
    <w:rPr>
      <w:sz w:val="24"/>
    </w:rPr>
  </w:style>
  <w:style w:type="paragraph" w:styleId="BodyTextIndent3">
    <w:name w:val="Body Text Indent 3"/>
    <w:basedOn w:val="Normal"/>
    <w:link w:val="30"/>
    <w:qFormat/>
    <w:rsid w:val="00e92478"/>
    <w:pPr>
      <w:spacing w:before="0" w:after="120"/>
      <w:ind w:firstLine="720"/>
      <w:jc w:val="both"/>
    </w:pPr>
    <w:rPr>
      <w:b/>
      <w:sz w:val="28"/>
    </w:rPr>
  </w:style>
  <w:style w:type="paragraph" w:styleId="BodyText3">
    <w:name w:val="Body Text 3"/>
    <w:basedOn w:val="Normal"/>
    <w:link w:val="32"/>
    <w:qFormat/>
    <w:rsid w:val="00e92478"/>
    <w:pPr>
      <w:spacing w:lineRule="auto" w:line="264"/>
    </w:pPr>
    <w:rPr>
      <w:sz w:val="28"/>
    </w:rPr>
  </w:style>
  <w:style w:type="paragraph" w:styleId="Style21">
    <w:name w:val="Footnote Text"/>
    <w:basedOn w:val="Normal"/>
    <w:link w:val="a6"/>
    <w:rsid w:val="00e92478"/>
    <w:pPr/>
    <w:rPr/>
  </w:style>
  <w:style w:type="paragraph" w:styleId="Style22" w:customStyle="1">
    <w:name w:val="Знак"/>
    <w:basedOn w:val="Normal"/>
    <w:qFormat/>
    <w:rsid w:val="00d43caa"/>
    <w:pPr>
      <w:spacing w:lineRule="exact" w:line="240" w:before="0" w:after="160"/>
    </w:pPr>
    <w:rPr>
      <w:sz w:val="24"/>
      <w:lang w:val="en-US" w:eastAsia="en-US"/>
    </w:rPr>
  </w:style>
  <w:style w:type="paragraph" w:styleId="Style23">
    <w:name w:val="Верхний и нижний колонтитулы"/>
    <w:basedOn w:val="Normal"/>
    <w:qFormat/>
    <w:pPr/>
    <w:rPr/>
  </w:style>
  <w:style w:type="paragraph" w:styleId="Style24">
    <w:name w:val="Header"/>
    <w:basedOn w:val="Normal"/>
    <w:rsid w:val="00e92478"/>
    <w:pPr>
      <w:tabs>
        <w:tab w:val="clear" w:pos="709"/>
        <w:tab w:val="center" w:pos="4677" w:leader="none"/>
        <w:tab w:val="right" w:pos="9355" w:leader="none"/>
      </w:tabs>
    </w:pPr>
    <w:rPr/>
  </w:style>
  <w:style w:type="paragraph" w:styleId="BalloonText">
    <w:name w:val="Balloon Text"/>
    <w:basedOn w:val="Normal"/>
    <w:semiHidden/>
    <w:qFormat/>
    <w:rsid w:val="00dc2cdf"/>
    <w:pPr/>
    <w:rPr>
      <w:rFonts w:ascii="Tahoma" w:hAnsi="Tahoma" w:cs="Tahoma"/>
      <w:sz w:val="16"/>
      <w:szCs w:val="16"/>
    </w:rPr>
  </w:style>
  <w:style w:type="paragraph" w:styleId="Style25">
    <w:name w:val="Body Text Indent"/>
    <w:basedOn w:val="Normal"/>
    <w:rsid w:val="00d34a9b"/>
    <w:pPr>
      <w:spacing w:before="0" w:after="120"/>
      <w:ind w:left="283" w:hanging="0"/>
    </w:pPr>
    <w:rPr/>
  </w:style>
  <w:style w:type="paragraph" w:styleId="Style26" w:customStyle="1">
    <w:name w:val="Знак Знак Знак Знак"/>
    <w:basedOn w:val="Normal"/>
    <w:qFormat/>
    <w:rsid w:val="00d34a9b"/>
    <w:pPr>
      <w:spacing w:lineRule="exact" w:line="240" w:before="0" w:after="160"/>
    </w:pPr>
    <w:rPr>
      <w:sz w:val="24"/>
      <w:lang w:val="en-US" w:eastAsia="en-US"/>
    </w:rPr>
  </w:style>
  <w:style w:type="paragraph" w:styleId="11" w:customStyle="1">
    <w:name w:val="Обычный1"/>
    <w:qFormat/>
    <w:rsid w:val="009c4363"/>
    <w:pPr>
      <w:widowControl w:val="false"/>
      <w:suppressAutoHyphens w:val="true"/>
      <w:bidi w:val="0"/>
      <w:spacing w:lineRule="auto" w:line="300" w:before="0" w:after="0"/>
      <w:ind w:firstLine="560"/>
      <w:jc w:val="left"/>
    </w:pPr>
    <w:rPr>
      <w:rFonts w:ascii="Times New Roman" w:hAnsi="Times New Roman" w:eastAsia="Times New Roman" w:cs="Times New Roman"/>
      <w:color w:val="auto"/>
      <w:kern w:val="0"/>
      <w:sz w:val="22"/>
      <w:szCs w:val="20"/>
      <w:lang w:val="ru-RU" w:eastAsia="ru-RU" w:bidi="ar-SA"/>
    </w:rPr>
  </w:style>
  <w:style w:type="paragraph" w:styleId="111" w:customStyle="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w:basedOn w:val="Normal"/>
    <w:qFormat/>
    <w:rsid w:val="004b5e30"/>
    <w:pPr>
      <w:spacing w:lineRule="exact" w:line="240" w:before="0" w:after="160"/>
    </w:pPr>
    <w:rPr>
      <w:rFonts w:ascii="Verdana" w:hAnsi="Verdana" w:cs="Verdana"/>
      <w:lang w:val="en-US" w:eastAsia="en-US"/>
    </w:rPr>
  </w:style>
  <w:style w:type="paragraph" w:styleId="NormalWeb">
    <w:name w:val="Normal (Web)"/>
    <w:basedOn w:val="Normal"/>
    <w:uiPriority w:val="99"/>
    <w:unhideWhenUsed/>
    <w:qFormat/>
    <w:rsid w:val="00735969"/>
    <w:pPr>
      <w:spacing w:beforeAutospacing="1" w:afterAutospacing="1"/>
    </w:pPr>
    <w:rPr>
      <w:sz w:val="24"/>
      <w:szCs w:val="24"/>
    </w:rPr>
  </w:style>
  <w:style w:type="paragraph" w:styleId="ListParagraph">
    <w:name w:val="List Paragraph"/>
    <w:basedOn w:val="Normal"/>
    <w:link w:val="af3"/>
    <w:uiPriority w:val="99"/>
    <w:qFormat/>
    <w:rsid w:val="00bb2348"/>
    <w:pPr>
      <w:ind w:left="708" w:hanging="0"/>
    </w:pPr>
    <w:rPr/>
  </w:style>
  <w:style w:type="paragraph" w:styleId="Style51" w:customStyle="1">
    <w:name w:val="Style5"/>
    <w:basedOn w:val="Normal"/>
    <w:qFormat/>
    <w:rsid w:val="00b93531"/>
    <w:pPr>
      <w:widowControl w:val="false"/>
      <w:spacing w:lineRule="exact" w:line="290"/>
      <w:ind w:firstLine="168"/>
      <w:jc w:val="both"/>
    </w:pPr>
    <w:rPr>
      <w:rFonts w:ascii="Calibri" w:hAnsi="Calibri"/>
      <w:sz w:val="24"/>
      <w:szCs w:val="24"/>
    </w:rPr>
  </w:style>
  <w:style w:type="paragraph" w:styleId="ConsNonformat" w:customStyle="1">
    <w:name w:val="ConsNonformat"/>
    <w:uiPriority w:val="99"/>
    <w:qFormat/>
    <w:rsid w:val="00ac4811"/>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NoSpacing">
    <w:name w:val="No Spacing"/>
    <w:qFormat/>
    <w:rsid w:val="00812951"/>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Normal" w:customStyle="1">
    <w:name w:val="ConsNormal"/>
    <w:qFormat/>
    <w:rsid w:val="00527ad3"/>
    <w:pPr>
      <w:widowControl/>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Western" w:customStyle="1">
    <w:name w:val="western"/>
    <w:basedOn w:val="Normal"/>
    <w:qFormat/>
    <w:rsid w:val="00b97925"/>
    <w:pPr>
      <w:spacing w:beforeAutospacing="1" w:after="119"/>
    </w:pPr>
    <w:rPr/>
  </w:style>
  <w:style w:type="paragraph" w:styleId="ConsPlusNonformat" w:customStyle="1">
    <w:name w:val="ConsPlusNonformat"/>
    <w:qFormat/>
    <w:rsid w:val="00592b6e"/>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Style27">
    <w:name w:val="Содержимое врезки"/>
    <w:basedOn w:val="Normal"/>
    <w:qFormat/>
    <w:pPr/>
    <w:rPr/>
  </w:style>
  <w:style w:type="paragraph" w:styleId="Style28">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0">
    <w:name w:val="Table Grid"/>
    <w:basedOn w:val="a1"/>
    <w:uiPriority w:val="59"/>
    <w:rsid w:val="0063440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Леша1"/>
    <w:basedOn w:val="a1"/>
    <w:uiPriority w:val="59"/>
    <w:rsid w:val="004f447a"/>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
    <w:name w:val="Леша2"/>
    <w:basedOn w:val="a1"/>
    <w:rsid w:val="003119e0"/>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Леша3"/>
    <w:basedOn w:val="a1"/>
    <w:uiPriority w:val="59"/>
    <w:rsid w:val="004f0856"/>
    <w:rPr>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Леша4"/>
    <w:basedOn w:val="a1"/>
    <w:uiPriority w:val="59"/>
    <w:rsid w:val="005e272f"/>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
    <w:name w:val="Леша10"/>
    <w:basedOn w:val="a1"/>
    <w:uiPriority w:val="59"/>
    <w:rsid w:val="00912ed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0">
    <w:name w:val="Леша11"/>
    <w:basedOn w:val="a1"/>
    <w:uiPriority w:val="59"/>
    <w:rsid w:val="00912ed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
    <w:name w:val="Леша12"/>
    <w:basedOn w:val="a1"/>
    <w:uiPriority w:val="59"/>
    <w:rsid w:val="00912ed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vatregion.ru/" TargetMode="External"/><Relationship Id="rId3" Type="http://schemas.openxmlformats.org/officeDocument/2006/relationships/hyperlink" Target="consultantplus://offline/ref=8608A915A77589369BD2B7F347595D5ABC538B22E06FA735FD52FF4C23570EP" TargetMode="External"/><Relationship Id="rId4" Type="http://schemas.openxmlformats.org/officeDocument/2006/relationships/hyperlink" Target="consultantplus://offline/ref=D54B536E147478390F4E00EB7DDC3F85EBB1AC050E3F505E03D970FC37B84872C1BD5795E2D383C8K856P"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mailto:sio_@yandex.ru" TargetMode="External"/><Relationship Id="rId8" Type="http://schemas.openxmlformats.org/officeDocument/2006/relationships/hyperlink" Target="mailto:sio_uvat@obl72.ru"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2B60F-22A9-449E-B3EE-078D3BF5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3314</TotalTime>
  <Application>LibreOffice/7.1.4.2$Windows_x86 LibreOffice_project/a529a4fab45b75fefc5b6226684193eb000654f6</Application>
  <AppVersion>15.0000</AppVersion>
  <Pages>22</Pages>
  <Words>5905</Words>
  <Characters>44478</Characters>
  <CharactersWithSpaces>50225</CharactersWithSpaces>
  <Paragraphs>393</Paragraphs>
  <Company>RFPF</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2019-08-19T13:36:00Z</dcterms:created>
  <dc:creator>Levchenkoi</dc:creator>
  <dc:description/>
  <dc:language>ru-RU</dc:language>
  <cp:lastModifiedBy/>
  <cp:lastPrinted>2019-12-23T05:26:00Z</cp:lastPrinted>
  <dcterms:modified xsi:type="dcterms:W3CDTF">2023-10-04T09:44:54Z</dcterms:modified>
  <cp:revision>282</cp:revision>
  <dc:subject/>
  <dc:title>Приложение № 2</dc:title>
</cp:coreProperties>
</file>

<file path=docProps/custom.xml><?xml version="1.0" encoding="utf-8"?>
<Properties xmlns="http://schemas.openxmlformats.org/officeDocument/2006/custom-properties" xmlns:vt="http://schemas.openxmlformats.org/officeDocument/2006/docPropsVTypes"/>
</file>